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0D6FA4">
        <w:trPr>
          <w:trHeight w:val="1008"/>
        </w:trPr>
        <w:tc>
          <w:tcPr>
            <w:tcW w:w="1980" w:type="dxa"/>
            <w:shd w:val="clear" w:color="auto" w:fill="385623"/>
            <w:vAlign w:val="center"/>
          </w:tcPr>
          <w:p w:rsidR="00F814D5" w:rsidRPr="000D6FA4" w:rsidRDefault="004E5C38" w:rsidP="004E5C38">
            <w:pPr>
              <w:pStyle w:val="Header-banner"/>
              <w:rPr>
                <w:rFonts w:asciiTheme="minorHAnsi" w:hAnsiTheme="minorHAnsi"/>
              </w:rPr>
            </w:pPr>
            <w:r>
              <w:rPr>
                <w:rFonts w:asciiTheme="minorHAnsi" w:hAnsiTheme="minorHAnsi"/>
              </w:rPr>
              <w:t>9</w:t>
            </w:r>
            <w:r w:rsidR="00B231AA" w:rsidRPr="000D6FA4">
              <w:rPr>
                <w:rFonts w:asciiTheme="minorHAnsi" w:hAnsiTheme="minorHAnsi"/>
              </w:rPr>
              <w:t>.</w:t>
            </w:r>
            <w:r w:rsidR="00A21DB5">
              <w:rPr>
                <w:rFonts w:asciiTheme="minorHAnsi" w:hAnsiTheme="minorHAnsi"/>
              </w:rPr>
              <w:t>2</w:t>
            </w:r>
            <w:r w:rsidR="00F814D5" w:rsidRPr="000D6FA4">
              <w:rPr>
                <w:rFonts w:asciiTheme="minorHAnsi" w:hAnsiTheme="minorHAnsi"/>
              </w:rPr>
              <w:t>.</w:t>
            </w:r>
            <w:r w:rsidR="00A21DB5">
              <w:rPr>
                <w:rFonts w:asciiTheme="minorHAnsi" w:hAnsiTheme="minorHAnsi"/>
              </w:rPr>
              <w:t>3</w:t>
            </w:r>
          </w:p>
        </w:tc>
        <w:tc>
          <w:tcPr>
            <w:tcW w:w="7470" w:type="dxa"/>
            <w:shd w:val="clear" w:color="auto" w:fill="76923C"/>
            <w:vAlign w:val="center"/>
          </w:tcPr>
          <w:p w:rsidR="00F814D5" w:rsidRPr="000D6FA4" w:rsidRDefault="00F814D5" w:rsidP="004E5C38">
            <w:pPr>
              <w:pStyle w:val="Header2banner"/>
              <w:spacing w:line="240" w:lineRule="auto"/>
              <w:rPr>
                <w:rFonts w:asciiTheme="minorHAnsi" w:hAnsiTheme="minorHAnsi"/>
              </w:rPr>
            </w:pPr>
            <w:r w:rsidRPr="000D6FA4">
              <w:rPr>
                <w:rFonts w:asciiTheme="minorHAnsi" w:hAnsiTheme="minorHAnsi"/>
              </w:rPr>
              <w:t xml:space="preserve">Lesson </w:t>
            </w:r>
            <w:r w:rsidR="00A21DB5">
              <w:rPr>
                <w:rFonts w:asciiTheme="minorHAnsi" w:hAnsiTheme="minorHAnsi"/>
              </w:rPr>
              <w:t>11</w:t>
            </w:r>
          </w:p>
        </w:tc>
      </w:tr>
    </w:tbl>
    <w:p w:rsidR="00C4787C" w:rsidRDefault="00C4787C" w:rsidP="000D6FA4">
      <w:pPr>
        <w:pStyle w:val="Heading1"/>
      </w:pPr>
      <w:r w:rsidRPr="00263AF5">
        <w:t>Introduction</w:t>
      </w:r>
    </w:p>
    <w:p w:rsidR="00DE7036" w:rsidRDefault="00A21DB5" w:rsidP="0000558F">
      <w:r>
        <w:t xml:space="preserve">In this lesson, </w:t>
      </w:r>
      <w:r w:rsidR="002450F5">
        <w:t>s</w:t>
      </w:r>
      <w:r w:rsidR="002C4E31">
        <w:t xml:space="preserve">tudents will finish reading the excerpt from </w:t>
      </w:r>
      <w:r w:rsidR="002C4E31">
        <w:rPr>
          <w:i/>
        </w:rPr>
        <w:t>The Wizard of Lies</w:t>
      </w:r>
      <w:r w:rsidR="00C34756">
        <w:t xml:space="preserve"> by Diana B. </w:t>
      </w:r>
      <w:proofErr w:type="spellStart"/>
      <w:r w:rsidR="00C34756">
        <w:t>Henriques</w:t>
      </w:r>
      <w:proofErr w:type="spellEnd"/>
      <w:r w:rsidR="00C34756">
        <w:t>. Students will read from where they left off (paragraph 10: “</w:t>
      </w:r>
      <w:r w:rsidR="004A10F9">
        <w:t xml:space="preserve">But this wizard behind the curtain”) to the end of the excerpt (paragraph 18: “the most dangerous ones are those we tell ourselves”). Students will </w:t>
      </w:r>
      <w:r w:rsidR="000725F6">
        <w:t xml:space="preserve">use </w:t>
      </w:r>
      <w:r w:rsidR="00FF5EAD">
        <w:t xml:space="preserve">text-dependent questions </w:t>
      </w:r>
      <w:r w:rsidR="000725F6">
        <w:t xml:space="preserve">as the basis for a small-group discussion in preparation for the </w:t>
      </w:r>
      <w:r w:rsidR="00831F1E">
        <w:t>End</w:t>
      </w:r>
      <w:r w:rsidR="000725F6">
        <w:t>-of-</w:t>
      </w:r>
      <w:r w:rsidR="00831F1E">
        <w:t>Unit Assessment</w:t>
      </w:r>
      <w:r w:rsidR="000725F6">
        <w:t>. The teacher will asse</w:t>
      </w:r>
      <w:r w:rsidR="000323CE">
        <w:t>ss students’ learning through a post-discussion Quick W</w:t>
      </w:r>
      <w:r w:rsidR="0049271E">
        <w:t>rite that captures students’ response</w:t>
      </w:r>
      <w:r w:rsidR="000323CE">
        <w:t>s</w:t>
      </w:r>
      <w:r w:rsidR="0049271E">
        <w:t xml:space="preserve"> to a discussion prompt.</w:t>
      </w:r>
    </w:p>
    <w:p w:rsidR="00A56895" w:rsidRDefault="00A56895" w:rsidP="0000558F"/>
    <w:p w:rsidR="00DE7036" w:rsidRDefault="000725F6" w:rsidP="0000558F">
      <w:r>
        <w:t xml:space="preserve">For homework, students will </w:t>
      </w:r>
      <w:r w:rsidR="00BB0C67">
        <w:t xml:space="preserve">expand and review their notes from the whole unit and respond in writing to a prompt that </w:t>
      </w:r>
      <w:r w:rsidR="001F6B6E">
        <w:t>connects to</w:t>
      </w:r>
      <w:r w:rsidR="00BB0C67">
        <w:t xml:space="preserve"> the three texts from the unit</w:t>
      </w:r>
      <w:r w:rsidR="00DE7036">
        <w:t>. This will prepare students for the end-of-unit discussion.</w:t>
      </w:r>
    </w:p>
    <w:p w:rsidR="00C4787C" w:rsidRDefault="00C4787C" w:rsidP="000D6FA4">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0"/>
        <w:gridCol w:w="8028"/>
      </w:tblGrid>
      <w:tr w:rsidR="00F308FF" w:rsidRPr="002E4C92">
        <w:tc>
          <w:tcPr>
            <w:tcW w:w="9468" w:type="dxa"/>
            <w:gridSpan w:val="2"/>
            <w:shd w:val="clear" w:color="auto" w:fill="76923C"/>
          </w:tcPr>
          <w:p w:rsidR="00F308FF" w:rsidRPr="002E4C92" w:rsidRDefault="00F308FF" w:rsidP="0000558F">
            <w:pPr>
              <w:pStyle w:val="TableHeaders"/>
            </w:pPr>
            <w:r>
              <w:t>Assessed Standard</w:t>
            </w:r>
            <w:r w:rsidR="00583FF7">
              <w:t>(s)</w:t>
            </w:r>
          </w:p>
        </w:tc>
      </w:tr>
      <w:tr w:rsidR="005615F6" w:rsidRPr="0053542D">
        <w:tc>
          <w:tcPr>
            <w:tcW w:w="1440" w:type="dxa"/>
          </w:tcPr>
          <w:p w:rsidR="005615F6" w:rsidRDefault="005615F6" w:rsidP="0000558F">
            <w:r>
              <w:t>RI.9-10.2</w:t>
            </w:r>
          </w:p>
        </w:tc>
        <w:tc>
          <w:tcPr>
            <w:tcW w:w="8028" w:type="dxa"/>
          </w:tcPr>
          <w:p w:rsidR="005615F6" w:rsidRPr="002F4D13" w:rsidRDefault="005615F6" w:rsidP="0000558F">
            <w:pPr>
              <w:rPr>
                <w:szCs w:val="26"/>
                <w:shd w:val="clear" w:color="auto" w:fill="FFFFFF"/>
                <w:lang w:eastAsia="fr-FR"/>
              </w:rPr>
            </w:pPr>
            <w:r w:rsidRPr="007F3CB6">
              <w:t>Determine a central idea of a text and analyze its development over the course of the text, including how it emerges and is shaped and refined by specific details; provide an objective summary of the text.</w:t>
            </w:r>
          </w:p>
        </w:tc>
      </w:tr>
      <w:tr w:rsidR="005615F6" w:rsidRPr="00CF2582">
        <w:tc>
          <w:tcPr>
            <w:tcW w:w="9468" w:type="dxa"/>
            <w:gridSpan w:val="2"/>
            <w:shd w:val="clear" w:color="auto" w:fill="76923C"/>
          </w:tcPr>
          <w:p w:rsidR="005615F6" w:rsidRPr="00CF2582" w:rsidRDefault="005615F6" w:rsidP="0000558F">
            <w:pPr>
              <w:pStyle w:val="TableHeaders"/>
            </w:pPr>
            <w:r w:rsidRPr="00CF2582">
              <w:t>Addressed Standard</w:t>
            </w:r>
            <w:r>
              <w:t>(s)</w:t>
            </w:r>
          </w:p>
        </w:tc>
      </w:tr>
      <w:tr w:rsidR="00FF5EAD" w:rsidRPr="0053542D">
        <w:tc>
          <w:tcPr>
            <w:tcW w:w="1440" w:type="dxa"/>
          </w:tcPr>
          <w:p w:rsidR="00FF5EAD" w:rsidRDefault="00FF5EAD" w:rsidP="0000558F">
            <w:r>
              <w:t>RI.9-10.5</w:t>
            </w:r>
          </w:p>
        </w:tc>
        <w:tc>
          <w:tcPr>
            <w:tcW w:w="8028" w:type="dxa"/>
          </w:tcPr>
          <w:p w:rsidR="00FF5EAD" w:rsidRPr="002F4D13" w:rsidRDefault="00FF5EAD" w:rsidP="0000558F">
            <w:pPr>
              <w:rPr>
                <w:szCs w:val="26"/>
                <w:shd w:val="clear" w:color="auto" w:fill="FFFFFF"/>
                <w:lang w:eastAsia="fr-FR"/>
              </w:rPr>
            </w:pPr>
            <w:r>
              <w:t>Analyze in detail how an author’s ideas and claims are developed and refined by particular sentences, paragraphs, or larger portions of the text (e.g., a section or chapter).</w:t>
            </w:r>
          </w:p>
        </w:tc>
      </w:tr>
      <w:tr w:rsidR="008C7B5D" w:rsidRPr="0053542D">
        <w:tc>
          <w:tcPr>
            <w:tcW w:w="1440" w:type="dxa"/>
          </w:tcPr>
          <w:p w:rsidR="008C7B5D" w:rsidRDefault="008C7B5D" w:rsidP="0000558F">
            <w:r>
              <w:t>W.9-10.9.b</w:t>
            </w:r>
          </w:p>
        </w:tc>
        <w:tc>
          <w:tcPr>
            <w:tcW w:w="8028" w:type="dxa"/>
          </w:tcPr>
          <w:p w:rsidR="008C7B5D" w:rsidRPr="00E31507" w:rsidRDefault="008C7B5D" w:rsidP="008C7B5D">
            <w:pPr>
              <w:keepNext/>
              <w:keepLines/>
              <w:tabs>
                <w:tab w:val="center" w:pos="4320"/>
                <w:tab w:val="right" w:pos="8640"/>
              </w:tabs>
              <w:outlineLvl w:val="1"/>
            </w:pPr>
            <w:r w:rsidRPr="00E31507">
              <w:t>Draw evidence from literary or informational texts to support analysis, reflection, and research.</w:t>
            </w:r>
          </w:p>
          <w:p w:rsidR="008C7B5D" w:rsidRPr="00E6640A" w:rsidRDefault="008C7B5D" w:rsidP="0025460D">
            <w:pPr>
              <w:pStyle w:val="ListParagraph"/>
              <w:numPr>
                <w:ilvl w:val="0"/>
                <w:numId w:val="37"/>
              </w:numPr>
              <w:rPr>
                <w:szCs w:val="26"/>
                <w:shd w:val="clear" w:color="auto" w:fill="FFFFFF"/>
                <w:lang w:eastAsia="fr-FR"/>
              </w:rPr>
            </w:pPr>
            <w:r w:rsidRPr="00E31507">
              <w:t>Apply </w:t>
            </w:r>
            <w:r w:rsidRPr="00E6640A">
              <w:rPr>
                <w:i/>
              </w:rPr>
              <w:t>grades 9–10 Reading standards </w:t>
            </w:r>
            <w:r w:rsidR="00D50A14">
              <w:t xml:space="preserve">to </w:t>
            </w:r>
            <w:r w:rsidRPr="00E31507">
              <w:t>literary nonfiction (e.g., “Delineate and evaluate the argument and specific claims in a text, assessing whether the reasoning is valid and the evidence is relevant and sufficient; identify false statements and fallacious reasoning</w:t>
            </w:r>
            <w:r w:rsidR="00D50A14">
              <w:t>”</w:t>
            </w:r>
            <w:r w:rsidRPr="00E31507">
              <w:t>).</w:t>
            </w:r>
          </w:p>
        </w:tc>
      </w:tr>
      <w:tr w:rsidR="005615F6" w:rsidRPr="0053542D">
        <w:tc>
          <w:tcPr>
            <w:tcW w:w="1440" w:type="dxa"/>
          </w:tcPr>
          <w:p w:rsidR="005615F6" w:rsidRPr="0053542D" w:rsidRDefault="005615F6" w:rsidP="0000558F">
            <w:r>
              <w:t>SL.9-10.1.a, c</w:t>
            </w:r>
          </w:p>
        </w:tc>
        <w:tc>
          <w:tcPr>
            <w:tcW w:w="8028" w:type="dxa"/>
          </w:tcPr>
          <w:p w:rsidR="005615F6" w:rsidRPr="002F4D13" w:rsidRDefault="005615F6" w:rsidP="0000558F">
            <w:pPr>
              <w:rPr>
                <w:szCs w:val="20"/>
                <w:lang w:eastAsia="fr-FR"/>
              </w:rPr>
            </w:pPr>
            <w:r w:rsidRPr="002F4D13">
              <w:rPr>
                <w:szCs w:val="26"/>
                <w:shd w:val="clear" w:color="auto" w:fill="FFFFFF"/>
                <w:lang w:eastAsia="fr-FR"/>
              </w:rPr>
              <w:t xml:space="preserve">Initiate and participate effectively in a range of collaborative discussions (one-on-one, in groups, and teacher-led) with diverse partners on </w:t>
            </w:r>
            <w:r w:rsidR="00273354" w:rsidRPr="00273354">
              <w:rPr>
                <w:i/>
                <w:szCs w:val="26"/>
                <w:shd w:val="clear" w:color="auto" w:fill="FFFFFF"/>
                <w:lang w:eastAsia="fr-FR"/>
              </w:rPr>
              <w:t xml:space="preserve">grades 9–10 topics, texts, and </w:t>
            </w:r>
            <w:r w:rsidR="00273354" w:rsidRPr="00273354">
              <w:rPr>
                <w:i/>
                <w:szCs w:val="26"/>
                <w:shd w:val="clear" w:color="auto" w:fill="FFFFFF"/>
                <w:lang w:eastAsia="fr-FR"/>
              </w:rPr>
              <w:lastRenderedPageBreak/>
              <w:t>issues</w:t>
            </w:r>
            <w:r w:rsidRPr="002F4D13">
              <w:rPr>
                <w:szCs w:val="26"/>
                <w:shd w:val="clear" w:color="auto" w:fill="FFFFFF"/>
                <w:lang w:eastAsia="fr-FR"/>
              </w:rPr>
              <w:t>, building on others’ ideas and expressing their own clearly and persuasively.</w:t>
            </w:r>
          </w:p>
          <w:p w:rsidR="005615F6" w:rsidRPr="00E6640A" w:rsidRDefault="005615F6" w:rsidP="00E6640A">
            <w:pPr>
              <w:pStyle w:val="ListParagraph"/>
              <w:numPr>
                <w:ilvl w:val="0"/>
                <w:numId w:val="38"/>
              </w:numPr>
              <w:rPr>
                <w:szCs w:val="20"/>
                <w:lang w:eastAsia="fr-FR"/>
              </w:rPr>
            </w:pPr>
            <w:r w:rsidRPr="00E6640A">
              <w:rPr>
                <w:szCs w:val="26"/>
                <w:shd w:val="clear" w:color="auto" w:fill="FFFFFF"/>
                <w:lang w:eastAsia="fr-FR"/>
              </w:rPr>
              <w:t>Come to discussions prepared, having read and researched material under study; explicitly draw on that preparation by referring to evidence from texts and other research on the topic or issue to stimulate a thoughtful, well-reasoned exchange of ideas.</w:t>
            </w:r>
          </w:p>
          <w:p w:rsidR="005615F6" w:rsidRPr="0053542D" w:rsidRDefault="005615F6" w:rsidP="00E6640A">
            <w:pPr>
              <w:pStyle w:val="ListParagraph"/>
              <w:numPr>
                <w:ilvl w:val="0"/>
                <w:numId w:val="40"/>
              </w:numPr>
            </w:pPr>
            <w:r w:rsidRPr="00E6640A">
              <w:rPr>
                <w:szCs w:val="26"/>
                <w:shd w:val="clear" w:color="auto" w:fill="FFFFFF"/>
                <w:lang w:eastAsia="fr-FR"/>
              </w:rPr>
              <w:t>Propel conversations by posing and responding to questions that relate the current discussion to broader themes or larger ideas; actively incorporate others into the discussion; and clarify, verify, or challenge ideas and conclusions.</w:t>
            </w:r>
          </w:p>
        </w:tc>
      </w:tr>
      <w:tr w:rsidR="000A4D2F" w:rsidRPr="0053542D">
        <w:tc>
          <w:tcPr>
            <w:tcW w:w="1440" w:type="dxa"/>
          </w:tcPr>
          <w:p w:rsidR="000A4D2F" w:rsidRDefault="000A4D2F" w:rsidP="0000558F">
            <w:r>
              <w:lastRenderedPageBreak/>
              <w:t>L.9-10.4.a</w:t>
            </w:r>
          </w:p>
        </w:tc>
        <w:tc>
          <w:tcPr>
            <w:tcW w:w="8028" w:type="dxa"/>
          </w:tcPr>
          <w:p w:rsidR="000A4D2F" w:rsidRPr="00497338" w:rsidRDefault="000A4D2F" w:rsidP="000A4D2F">
            <w:pPr>
              <w:rPr>
                <w:rFonts w:eastAsia="Times New Roman"/>
                <w:lang w:eastAsia="en-CA"/>
              </w:rPr>
            </w:pPr>
            <w:r w:rsidRPr="00497338">
              <w:rPr>
                <w:rFonts w:eastAsia="Times New Roman"/>
                <w:lang w:eastAsia="en-CA"/>
              </w:rPr>
              <w:t xml:space="preserve">Determine or clarify the meaning of unknown and multiple-meaning words and phrases based on </w:t>
            </w:r>
            <w:r w:rsidRPr="00497338">
              <w:rPr>
                <w:rFonts w:eastAsia="Times New Roman"/>
                <w:i/>
                <w:lang w:eastAsia="en-CA"/>
              </w:rPr>
              <w:t>grades 9–10 reading and content</w:t>
            </w:r>
            <w:r w:rsidRPr="00497338">
              <w:rPr>
                <w:rFonts w:eastAsia="Times New Roman"/>
                <w:lang w:eastAsia="en-CA"/>
              </w:rPr>
              <w:t xml:space="preserve">, choosing flexibly from a range of strategies. </w:t>
            </w:r>
          </w:p>
          <w:p w:rsidR="000A4D2F" w:rsidRPr="000A4D2F" w:rsidRDefault="000A4D2F" w:rsidP="000801D8">
            <w:pPr>
              <w:pStyle w:val="ListParagraph"/>
              <w:numPr>
                <w:ilvl w:val="0"/>
                <w:numId w:val="41"/>
              </w:numPr>
              <w:ind w:left="342" w:hanging="342"/>
              <w:rPr>
                <w:szCs w:val="26"/>
                <w:shd w:val="clear" w:color="auto" w:fill="FFFFFF"/>
                <w:lang w:eastAsia="fr-FR"/>
              </w:rPr>
            </w:pPr>
            <w:r w:rsidRPr="000A4D2F">
              <w:rPr>
                <w:rFonts w:eastAsia="Times New Roman"/>
                <w:lang w:eastAsia="en-CA"/>
              </w:rPr>
              <w:t>Use context (e.g., the overall meaning of a sentence, paragraph, or text; a word’s position or function in a sentence) as a clue to the meaning of a word or phrase.</w:t>
            </w:r>
          </w:p>
        </w:tc>
      </w:tr>
    </w:tbl>
    <w:p w:rsidR="00C4787C" w:rsidRDefault="00C4787C" w:rsidP="000D6FA4">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00558F">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Default="00B231AA" w:rsidP="0000558F">
            <w:r>
              <w:t xml:space="preserve">The learning in this lesson will be captured through a Quick Write at the end of the lesson. Students will answer </w:t>
            </w:r>
            <w:r w:rsidRPr="00C02EC2">
              <w:t>the</w:t>
            </w:r>
            <w:r>
              <w:t xml:space="preserve"> following prompt based on the close reading (citing text evidence and analyzing key words </w:t>
            </w:r>
            <w:r w:rsidRPr="00C02EC2">
              <w:t>and</w:t>
            </w:r>
            <w:r>
              <w:t xml:space="preserve"> phrases) </w:t>
            </w:r>
            <w:r w:rsidR="0093641A">
              <w:t xml:space="preserve">and </w:t>
            </w:r>
            <w:r w:rsidR="005F7BB4">
              <w:t>discussion</w:t>
            </w:r>
            <w:r w:rsidR="0093641A">
              <w:t xml:space="preserve"> </w:t>
            </w:r>
            <w:r>
              <w:t>completed in the lesson.</w:t>
            </w:r>
          </w:p>
          <w:p w:rsidR="00B231AA" w:rsidRPr="00831F1E" w:rsidRDefault="006652BF" w:rsidP="00313746">
            <w:pPr>
              <w:pStyle w:val="BulletedList"/>
            </w:pPr>
            <w:r w:rsidRPr="00831F1E">
              <w:t xml:space="preserve">Who does </w:t>
            </w:r>
            <w:proofErr w:type="spellStart"/>
            <w:r w:rsidRPr="00831F1E">
              <w:t>Henriques</w:t>
            </w:r>
            <w:proofErr w:type="spellEnd"/>
            <w:r w:rsidRPr="00831F1E">
              <w:t xml:space="preserve"> suggest is to blame for Madoff’s crime? How does the author support this suggestion?</w:t>
            </w:r>
          </w:p>
        </w:tc>
      </w:tr>
      <w:tr w:rsidR="00263AF5" w:rsidRPr="002E4C92">
        <w:tc>
          <w:tcPr>
            <w:tcW w:w="9478" w:type="dxa"/>
            <w:shd w:val="clear" w:color="auto" w:fill="76923C"/>
          </w:tcPr>
          <w:p w:rsidR="00D920A6" w:rsidRPr="002E4C92" w:rsidRDefault="00D920A6" w:rsidP="0000558F">
            <w:pPr>
              <w:pStyle w:val="TableHeaders"/>
            </w:pPr>
            <w:r w:rsidRPr="002E4C92">
              <w:t>High Performance Response(s)</w:t>
            </w:r>
          </w:p>
        </w:tc>
      </w:tr>
      <w:tr w:rsidR="00D920A6">
        <w:trPr>
          <w:trHeight w:val="2150"/>
        </w:trPr>
        <w:tc>
          <w:tcPr>
            <w:tcW w:w="9478" w:type="dxa"/>
          </w:tcPr>
          <w:p w:rsidR="00E22A24" w:rsidRPr="0093641A" w:rsidRDefault="00E038C2" w:rsidP="0000558F">
            <w:r w:rsidRPr="0093641A">
              <w:t>A High Performance Response may include the following:</w:t>
            </w:r>
          </w:p>
          <w:p w:rsidR="00A304AB" w:rsidRPr="0093641A" w:rsidRDefault="002E7B98" w:rsidP="0000558F">
            <w:pPr>
              <w:pStyle w:val="BulletedList"/>
            </w:pPr>
            <w:proofErr w:type="spellStart"/>
            <w:r>
              <w:t>Henriques</w:t>
            </w:r>
            <w:proofErr w:type="spellEnd"/>
            <w:r>
              <w:t xml:space="preserve"> suggests </w:t>
            </w:r>
            <w:r w:rsidR="00E038C2" w:rsidRPr="0093641A">
              <w:t xml:space="preserve">Bernie </w:t>
            </w:r>
            <w:proofErr w:type="spellStart"/>
            <w:r w:rsidR="00E038C2" w:rsidRPr="0093641A">
              <w:t>Madoff</w:t>
            </w:r>
            <w:proofErr w:type="spellEnd"/>
            <w:r w:rsidR="00E038C2" w:rsidRPr="0093641A">
              <w:t xml:space="preserve"> is responsible because </w:t>
            </w:r>
            <w:r>
              <w:t>she says he is “monstrously human”</w:t>
            </w:r>
            <w:r w:rsidR="00E038C2" w:rsidRPr="0093641A">
              <w:t>;</w:t>
            </w:r>
            <w:r>
              <w:t xml:space="preserve"> </w:t>
            </w:r>
            <w:proofErr w:type="spellStart"/>
            <w:r>
              <w:t>Henriques</w:t>
            </w:r>
            <w:proofErr w:type="spellEnd"/>
            <w:r>
              <w:t xml:space="preserve"> suggests</w:t>
            </w:r>
            <w:r w:rsidR="00E038C2" w:rsidRPr="0093641A">
              <w:t xml:space="preserve"> we are responsible because</w:t>
            </w:r>
            <w:r>
              <w:t xml:space="preserve"> we</w:t>
            </w:r>
            <w:r w:rsidR="00E038C2" w:rsidRPr="0093641A">
              <w:t xml:space="preserve"> </w:t>
            </w:r>
            <w:r w:rsidR="002E66C5">
              <w:t>“delude</w:t>
            </w:r>
            <w:r>
              <w:t xml:space="preserve"> </w:t>
            </w:r>
            <w:r w:rsidR="00974710">
              <w:t>ourselves.</w:t>
            </w:r>
            <w:r>
              <w:t>”</w:t>
            </w:r>
            <w:r w:rsidR="00E038C2" w:rsidRPr="0093641A">
              <w:t xml:space="preserve"> </w:t>
            </w:r>
            <w:r w:rsidR="00974710">
              <w:t xml:space="preserve">She </w:t>
            </w:r>
            <w:r>
              <w:t xml:space="preserve">suggests </w:t>
            </w:r>
            <w:r w:rsidR="00E038C2" w:rsidRPr="0093641A">
              <w:t>everyone is responsible</w:t>
            </w:r>
            <w:r>
              <w:t>, because Madoff tricked us and we allowed ourselves to be tricked.</w:t>
            </w:r>
          </w:p>
          <w:p w:rsidR="00D920A6" w:rsidRPr="003908D2" w:rsidRDefault="00E038C2" w:rsidP="00C00E6D">
            <w:r w:rsidRPr="0093641A">
              <w:t>Answers to this open-ended question will vary. Students should draw from a variety of places in the text to support their response</w:t>
            </w:r>
            <w:r w:rsidR="008E5162">
              <w:t>s</w:t>
            </w:r>
            <w:r w:rsidRPr="0093641A">
              <w:t xml:space="preserve">. In essence, </w:t>
            </w:r>
            <w:proofErr w:type="spellStart"/>
            <w:r w:rsidRPr="0093641A">
              <w:t>Henriques</w:t>
            </w:r>
            <w:proofErr w:type="spellEnd"/>
            <w:r w:rsidRPr="0093641A">
              <w:t xml:space="preserve"> implies that we are all to blame, because </w:t>
            </w:r>
            <w:r w:rsidR="00C00E6D">
              <w:t>people</w:t>
            </w:r>
            <w:r w:rsidRPr="0093641A">
              <w:t xml:space="preserve"> allow</w:t>
            </w:r>
            <w:r w:rsidR="000A0E76">
              <w:t>ed</w:t>
            </w:r>
            <w:r w:rsidRPr="0093641A">
              <w:t xml:space="preserve"> themselves to be fooled by first fooling themselves.</w:t>
            </w:r>
          </w:p>
        </w:tc>
      </w:tr>
    </w:tbl>
    <w:p w:rsidR="00C4787C" w:rsidRDefault="00C4787C"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00558F">
            <w:pPr>
              <w:pStyle w:val="TableHeaders"/>
            </w:pPr>
            <w:r w:rsidRPr="00C02EC2">
              <w:t>Vocabulary to provide directly (will not include extended instruction)</w:t>
            </w:r>
          </w:p>
        </w:tc>
      </w:tr>
      <w:tr w:rsidR="00D920A6">
        <w:tc>
          <w:tcPr>
            <w:tcW w:w="9450" w:type="dxa"/>
          </w:tcPr>
          <w:p w:rsidR="00D920A6" w:rsidRPr="00B231AA" w:rsidRDefault="001C3A0D" w:rsidP="002E66C5">
            <w:pPr>
              <w:pStyle w:val="BulletedList"/>
            </w:pPr>
            <w:r>
              <w:t>None.</w:t>
            </w:r>
          </w:p>
        </w:tc>
      </w:tr>
      <w:tr w:rsidR="00263AF5" w:rsidRPr="00F308FF">
        <w:tc>
          <w:tcPr>
            <w:tcW w:w="9450" w:type="dxa"/>
            <w:shd w:val="clear" w:color="auto" w:fill="76923C"/>
          </w:tcPr>
          <w:p w:rsidR="00D920A6" w:rsidRPr="002E4C92" w:rsidRDefault="00F308FF" w:rsidP="001E1C6F">
            <w:pPr>
              <w:pStyle w:val="TableHeaders"/>
            </w:pPr>
            <w:r w:rsidRPr="00F308FF">
              <w:lastRenderedPageBreak/>
              <w:t>Vocabulary to teach (may include direct word work a</w:t>
            </w:r>
            <w:r>
              <w:t>nd/or questions)</w:t>
            </w:r>
          </w:p>
        </w:tc>
      </w:tr>
      <w:tr w:rsidR="00B231AA">
        <w:tc>
          <w:tcPr>
            <w:tcW w:w="9450" w:type="dxa"/>
          </w:tcPr>
          <w:p w:rsidR="00724C9C" w:rsidRDefault="003D226F" w:rsidP="0000558F">
            <w:pPr>
              <w:pStyle w:val="BulletedList"/>
            </w:pPr>
            <w:r>
              <w:t>d</w:t>
            </w:r>
            <w:r w:rsidRPr="00724C9C">
              <w:t xml:space="preserve">ay </w:t>
            </w:r>
            <w:r w:rsidR="00724C9C" w:rsidRPr="00724C9C">
              <w:t>of reckoning</w:t>
            </w:r>
            <w:r w:rsidR="00724C9C">
              <w:rPr>
                <w:i/>
              </w:rPr>
              <w:t xml:space="preserve"> </w:t>
            </w:r>
            <w:r w:rsidR="00724C9C">
              <w:t xml:space="preserve">(n.) – </w:t>
            </w:r>
            <w:r>
              <w:t xml:space="preserve">day </w:t>
            </w:r>
            <w:r w:rsidR="00233E3B">
              <w:t>of judgment, or a day when one’s deeds reap consequences</w:t>
            </w:r>
          </w:p>
          <w:p w:rsidR="00B231AA" w:rsidRPr="00724C9C" w:rsidRDefault="0025460D" w:rsidP="003D226F">
            <w:pPr>
              <w:pStyle w:val="BulletedList"/>
            </w:pPr>
            <w:r>
              <w:t>i</w:t>
            </w:r>
            <w:r w:rsidR="00724C9C" w:rsidRPr="00724C9C">
              <w:t>mplacable</w:t>
            </w:r>
            <w:r w:rsidR="00724C9C">
              <w:t xml:space="preserve"> (adj.) </w:t>
            </w:r>
            <w:r w:rsidR="00233E3B">
              <w:t>–</w:t>
            </w:r>
            <w:r w:rsidR="00724C9C">
              <w:t xml:space="preserve"> </w:t>
            </w:r>
            <w:r w:rsidR="003D226F">
              <w:t>unstoppable</w:t>
            </w:r>
            <w:r w:rsidR="00233E3B">
              <w:t>; inevitable</w:t>
            </w:r>
            <w:r w:rsidR="00004559">
              <w:t>; relentless</w:t>
            </w:r>
          </w:p>
        </w:tc>
      </w:tr>
    </w:tbl>
    <w:p w:rsidR="00C4787C" w:rsidRPr="000D6FA4" w:rsidRDefault="00C4787C" w:rsidP="000D6FA4">
      <w:pPr>
        <w:pStyle w:val="Heading1"/>
      </w:pPr>
      <w:r w:rsidRPr="000D6FA4">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shd w:val="clear" w:color="auto" w:fill="76923C"/>
          </w:tcPr>
          <w:p w:rsidR="00730123" w:rsidRPr="00C02EC2" w:rsidRDefault="00730123" w:rsidP="0000558F">
            <w:pPr>
              <w:pStyle w:val="TableHeaders"/>
            </w:pPr>
            <w:r w:rsidRPr="00C02EC2">
              <w:t>Student-Facing Agenda</w:t>
            </w:r>
          </w:p>
        </w:tc>
        <w:tc>
          <w:tcPr>
            <w:tcW w:w="1638" w:type="dxa"/>
            <w:tcBorders>
              <w:bottom w:val="single" w:sz="4" w:space="0" w:color="auto"/>
            </w:tcBorders>
            <w:shd w:val="clear" w:color="auto" w:fill="76923C"/>
          </w:tcPr>
          <w:p w:rsidR="00730123" w:rsidRPr="00C02EC2" w:rsidRDefault="00730123" w:rsidP="0000558F">
            <w:pPr>
              <w:pStyle w:val="TableHeaders"/>
            </w:pPr>
            <w:r w:rsidRPr="00C02EC2">
              <w:t>% of Lesson</w:t>
            </w:r>
          </w:p>
        </w:tc>
      </w:tr>
      <w:tr w:rsidR="00730123">
        <w:trPr>
          <w:trHeight w:val="197"/>
        </w:trPr>
        <w:tc>
          <w:tcPr>
            <w:tcW w:w="7830" w:type="dxa"/>
            <w:tcBorders>
              <w:bottom w:val="nil"/>
            </w:tcBorders>
          </w:tcPr>
          <w:p w:rsidR="005F5D35" w:rsidRPr="00C02EC2" w:rsidRDefault="0008513B" w:rsidP="00C02EC2">
            <w:pPr>
              <w:rPr>
                <w:b/>
              </w:rPr>
            </w:pPr>
            <w:r>
              <w:rPr>
                <w:b/>
              </w:rPr>
              <w:t>Standards &amp; Text</w:t>
            </w:r>
          </w:p>
          <w:p w:rsidR="00C07D88" w:rsidRDefault="00B231AA" w:rsidP="0000558F">
            <w:pPr>
              <w:pStyle w:val="BulletedList"/>
            </w:pPr>
            <w:r>
              <w:t xml:space="preserve">Standards: </w:t>
            </w:r>
            <w:r w:rsidR="002A6FC7">
              <w:t xml:space="preserve">RI.9-10.2, </w:t>
            </w:r>
            <w:r w:rsidR="003B39D6">
              <w:t>RI.9-10.5,</w:t>
            </w:r>
            <w:r w:rsidR="0025460D">
              <w:t xml:space="preserve"> W.9-10.9.b,</w:t>
            </w:r>
            <w:r w:rsidR="003B39D6">
              <w:t xml:space="preserve"> </w:t>
            </w:r>
            <w:r w:rsidR="000A4D2F">
              <w:t>SL.9-10.1.a, c, L.9-10.4.a</w:t>
            </w:r>
          </w:p>
          <w:p w:rsidR="00F438DE" w:rsidRPr="00F438DE" w:rsidRDefault="00C07D88" w:rsidP="00546EB8">
            <w:pPr>
              <w:pStyle w:val="BulletedList"/>
            </w:pPr>
            <w:r>
              <w:t xml:space="preserve">Text: </w:t>
            </w:r>
            <w:bookmarkStart w:id="0" w:name="_GoBack"/>
            <w:r w:rsidR="00835EC3" w:rsidRPr="00835EC3">
              <w:rPr>
                <w:i/>
              </w:rPr>
              <w:t>The Wizard of Lies</w:t>
            </w:r>
            <w:bookmarkEnd w:id="0"/>
            <w:r w:rsidR="001D03EC">
              <w:t>, paragraphs 10</w:t>
            </w:r>
            <w:r w:rsidR="002A6FC7">
              <w:t>–</w:t>
            </w:r>
            <w:r w:rsidR="001D03EC">
              <w:t xml:space="preserve">18 </w:t>
            </w:r>
          </w:p>
        </w:tc>
        <w:tc>
          <w:tcPr>
            <w:tcW w:w="1638" w:type="dxa"/>
            <w:tcBorders>
              <w:bottom w:val="nil"/>
            </w:tcBorders>
          </w:tcPr>
          <w:p w:rsidR="00C07D88" w:rsidRPr="00C02EC2" w:rsidRDefault="00C07D88" w:rsidP="00F438DE">
            <w:pPr>
              <w:pStyle w:val="NumberedList0"/>
            </w:pPr>
          </w:p>
          <w:p w:rsidR="00EE360E" w:rsidRDefault="00EE360E" w:rsidP="00F438DE">
            <w:pPr>
              <w:pStyle w:val="NumberedList0"/>
            </w:pPr>
          </w:p>
          <w:p w:rsidR="00F438DE" w:rsidRDefault="00F438DE" w:rsidP="00F438DE"/>
          <w:p w:rsidR="00F438DE" w:rsidRPr="00F438DE" w:rsidRDefault="00F438DE" w:rsidP="00F438DE"/>
        </w:tc>
      </w:tr>
      <w:tr w:rsidR="00F438DE">
        <w:trPr>
          <w:trHeight w:val="2223"/>
        </w:trPr>
        <w:tc>
          <w:tcPr>
            <w:tcW w:w="7830" w:type="dxa"/>
            <w:tcBorders>
              <w:top w:val="nil"/>
            </w:tcBorders>
          </w:tcPr>
          <w:p w:rsidR="00F438DE" w:rsidRPr="00C02EC2" w:rsidRDefault="0008513B" w:rsidP="00F438DE">
            <w:pPr>
              <w:rPr>
                <w:b/>
              </w:rPr>
            </w:pPr>
            <w:r>
              <w:rPr>
                <w:b/>
              </w:rPr>
              <w:t>Learning Sequence</w:t>
            </w:r>
          </w:p>
          <w:p w:rsidR="00F438DE" w:rsidRPr="006E7D3C" w:rsidRDefault="00F438DE" w:rsidP="0000558F">
            <w:pPr>
              <w:pStyle w:val="NumberedList"/>
            </w:pPr>
            <w:r w:rsidRPr="006E7D3C">
              <w:t>Introduction Lesson Agenda</w:t>
            </w:r>
          </w:p>
          <w:p w:rsidR="00F438DE" w:rsidRPr="006E7D3C" w:rsidRDefault="00F438DE" w:rsidP="0000558F">
            <w:pPr>
              <w:pStyle w:val="NumberedList"/>
            </w:pPr>
            <w:r w:rsidRPr="006E7D3C">
              <w:t xml:space="preserve">Homework Accountability </w:t>
            </w:r>
          </w:p>
          <w:p w:rsidR="00F50019" w:rsidRDefault="00D50A14" w:rsidP="0000558F">
            <w:pPr>
              <w:pStyle w:val="NumberedList"/>
            </w:pPr>
            <w:r>
              <w:t>Paragraphs 10–18</w:t>
            </w:r>
            <w:r w:rsidR="005F7BB4">
              <w:t xml:space="preserve"> Reading and</w:t>
            </w:r>
            <w:r w:rsidR="00C47A9C">
              <w:t xml:space="preserve"> Discussion</w:t>
            </w:r>
          </w:p>
          <w:p w:rsidR="00F50019" w:rsidRDefault="00F50019" w:rsidP="0000558F">
            <w:pPr>
              <w:pStyle w:val="NumberedList"/>
            </w:pPr>
            <w:r>
              <w:t>Full-Class Discussion</w:t>
            </w:r>
          </w:p>
          <w:p w:rsidR="009D4E75" w:rsidRDefault="005F7BB4" w:rsidP="0000558F">
            <w:pPr>
              <w:pStyle w:val="NumberedList"/>
            </w:pPr>
            <w:r>
              <w:t>Quick Write</w:t>
            </w:r>
          </w:p>
          <w:p w:rsidR="00F438DE" w:rsidRPr="0000558F" w:rsidRDefault="0000558F" w:rsidP="0000558F">
            <w:pPr>
              <w:pStyle w:val="NumberedList"/>
            </w:pPr>
            <w:r>
              <w:t>Closing</w:t>
            </w:r>
          </w:p>
        </w:tc>
        <w:tc>
          <w:tcPr>
            <w:tcW w:w="1638" w:type="dxa"/>
            <w:tcBorders>
              <w:top w:val="nil"/>
            </w:tcBorders>
          </w:tcPr>
          <w:p w:rsidR="00F438DE" w:rsidRDefault="00F438DE" w:rsidP="00F438DE">
            <w:pPr>
              <w:pStyle w:val="NumberedList0"/>
            </w:pPr>
          </w:p>
          <w:p w:rsidR="00F438DE" w:rsidRDefault="00C47A9C" w:rsidP="0000558F">
            <w:pPr>
              <w:pStyle w:val="NumberedList"/>
              <w:numPr>
                <w:ilvl w:val="0"/>
                <w:numId w:val="34"/>
              </w:numPr>
            </w:pPr>
            <w:r>
              <w:t>5</w:t>
            </w:r>
            <w:r w:rsidR="00F438DE">
              <w:t>%</w:t>
            </w:r>
          </w:p>
          <w:p w:rsidR="00F438DE" w:rsidRDefault="00C47A9C" w:rsidP="0000558F">
            <w:pPr>
              <w:pStyle w:val="NumberedList"/>
            </w:pPr>
            <w:r>
              <w:t>10</w:t>
            </w:r>
            <w:r w:rsidR="00F438DE">
              <w:t>%</w:t>
            </w:r>
          </w:p>
          <w:p w:rsidR="00F438DE" w:rsidRDefault="004E0518" w:rsidP="0000558F">
            <w:pPr>
              <w:pStyle w:val="NumberedList"/>
            </w:pPr>
            <w:r>
              <w:t>4</w:t>
            </w:r>
            <w:r w:rsidR="00C47A9C">
              <w:t>0</w:t>
            </w:r>
            <w:r w:rsidR="00F438DE">
              <w:t>%</w:t>
            </w:r>
          </w:p>
          <w:p w:rsidR="009D4E75" w:rsidRDefault="00F50019" w:rsidP="0000558F">
            <w:pPr>
              <w:pStyle w:val="NumberedList"/>
            </w:pPr>
            <w:r>
              <w:t>25</w:t>
            </w:r>
            <w:r w:rsidR="00F438DE">
              <w:t>%</w:t>
            </w:r>
          </w:p>
          <w:p w:rsidR="00F438DE" w:rsidRDefault="00F50019" w:rsidP="0000558F">
            <w:pPr>
              <w:pStyle w:val="NumberedList"/>
            </w:pPr>
            <w:r>
              <w:t>15</w:t>
            </w:r>
            <w:r w:rsidR="00C331A3">
              <w:t>%</w:t>
            </w:r>
          </w:p>
          <w:p w:rsidR="00F438DE" w:rsidRPr="00C02EC2" w:rsidRDefault="004E0518" w:rsidP="0000558F">
            <w:pPr>
              <w:pStyle w:val="NumberedList"/>
            </w:pPr>
            <w:r>
              <w:t>5</w:t>
            </w:r>
            <w:r w:rsidR="00F438DE" w:rsidRPr="00AF5A63">
              <w:t>%</w:t>
            </w:r>
          </w:p>
        </w:tc>
      </w:tr>
    </w:tbl>
    <w:p w:rsidR="003368BF" w:rsidRDefault="00F308FF" w:rsidP="000D6FA4">
      <w:pPr>
        <w:pStyle w:val="Heading1"/>
      </w:pPr>
      <w:r>
        <w:t>Materials</w:t>
      </w:r>
    </w:p>
    <w:p w:rsidR="006E7D3C" w:rsidRPr="006E7D3C" w:rsidRDefault="003268DB" w:rsidP="003268DB">
      <w:pPr>
        <w:pStyle w:val="BulletedList"/>
      </w:pPr>
      <w:r>
        <w:t>Student copies of the Speaking and Listening</w:t>
      </w:r>
      <w:r w:rsidRPr="00F14F8A">
        <w:t xml:space="preserve"> Rubric</w:t>
      </w:r>
      <w:r>
        <w:t xml:space="preserve"> and Checklist (</w:t>
      </w:r>
      <w:r w:rsidR="00313746">
        <w:t>refer to 9.2.1 Lesson 12</w:t>
      </w:r>
      <w:r>
        <w:t>)</w:t>
      </w:r>
    </w:p>
    <w:p w:rsidR="00C4787C" w:rsidRDefault="00C4787C" w:rsidP="000D6FA4">
      <w:pPr>
        <w:pStyle w:val="Heading1"/>
      </w:pPr>
      <w:r>
        <w:t>Learning Sequence</w:t>
      </w:r>
    </w:p>
    <w:tbl>
      <w:tblPr>
        <w:tblStyle w:val="TableGrid1"/>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00558F" w:rsidRPr="0000558F">
        <w:tc>
          <w:tcPr>
            <w:tcW w:w="9468" w:type="dxa"/>
            <w:gridSpan w:val="2"/>
            <w:shd w:val="clear" w:color="auto" w:fill="76923C" w:themeFill="accent3" w:themeFillShade="BF"/>
          </w:tcPr>
          <w:p w:rsidR="0000558F" w:rsidRPr="0000558F" w:rsidRDefault="0000558F" w:rsidP="0000558F">
            <w:pPr>
              <w:pStyle w:val="TableHeaders"/>
            </w:pPr>
            <w:r w:rsidRPr="0000558F">
              <w:t>How to Use the Learning Sequence</w:t>
            </w:r>
          </w:p>
        </w:tc>
      </w:tr>
      <w:tr w:rsidR="0000558F" w:rsidRPr="0000558F">
        <w:tc>
          <w:tcPr>
            <w:tcW w:w="832" w:type="dxa"/>
            <w:shd w:val="clear" w:color="auto" w:fill="76923C" w:themeFill="accent3" w:themeFillShade="BF"/>
          </w:tcPr>
          <w:p w:rsidR="0000558F" w:rsidRPr="0000558F" w:rsidRDefault="0000558F" w:rsidP="0000558F">
            <w:pPr>
              <w:spacing w:before="40" w:after="40" w:line="240" w:lineRule="auto"/>
              <w:jc w:val="center"/>
              <w:rPr>
                <w:b/>
                <w:color w:val="FFFFFF" w:themeColor="background1"/>
                <w:sz w:val="20"/>
              </w:rPr>
            </w:pPr>
            <w:r w:rsidRPr="0000558F">
              <w:rPr>
                <w:b/>
                <w:color w:val="FFFFFF" w:themeColor="background1"/>
                <w:sz w:val="20"/>
              </w:rPr>
              <w:t>Symbol</w:t>
            </w:r>
          </w:p>
        </w:tc>
        <w:tc>
          <w:tcPr>
            <w:tcW w:w="8636" w:type="dxa"/>
            <w:shd w:val="clear" w:color="auto" w:fill="76923C" w:themeFill="accent3" w:themeFillShade="BF"/>
          </w:tcPr>
          <w:p w:rsidR="0000558F" w:rsidRPr="0000558F" w:rsidRDefault="0000558F" w:rsidP="0000558F">
            <w:pPr>
              <w:spacing w:before="40" w:after="40" w:line="240" w:lineRule="auto"/>
              <w:rPr>
                <w:b/>
                <w:color w:val="FFFFFF" w:themeColor="background1"/>
                <w:sz w:val="20"/>
              </w:rPr>
            </w:pPr>
            <w:r w:rsidRPr="0000558F">
              <w:rPr>
                <w:b/>
                <w:color w:val="FFFFFF" w:themeColor="background1"/>
                <w:sz w:val="20"/>
              </w:rPr>
              <w:t>Type of Text &amp; Interpretation of the Symbol</w:t>
            </w:r>
          </w:p>
        </w:tc>
      </w:tr>
      <w:tr w:rsidR="0000558F" w:rsidRPr="0000558F">
        <w:tc>
          <w:tcPr>
            <w:tcW w:w="832" w:type="dxa"/>
          </w:tcPr>
          <w:p w:rsidR="0000558F" w:rsidRPr="0000558F" w:rsidRDefault="0000558F" w:rsidP="0000558F">
            <w:pPr>
              <w:spacing w:before="20" w:after="20" w:line="240" w:lineRule="auto"/>
              <w:jc w:val="center"/>
              <w:rPr>
                <w:rFonts w:asciiTheme="majorHAnsi" w:hAnsiTheme="majorHAnsi"/>
                <w:b/>
                <w:color w:val="4F81BD" w:themeColor="accent1"/>
                <w:sz w:val="20"/>
              </w:rPr>
            </w:pPr>
            <w:r w:rsidRPr="0000558F">
              <w:rPr>
                <w:rFonts w:asciiTheme="majorHAnsi" w:hAnsiTheme="majorHAnsi"/>
                <w:b/>
                <w:color w:val="4F81BD" w:themeColor="accent1"/>
                <w:sz w:val="20"/>
              </w:rPr>
              <w:t>10%</w:t>
            </w:r>
          </w:p>
        </w:tc>
        <w:tc>
          <w:tcPr>
            <w:tcW w:w="8636" w:type="dxa"/>
          </w:tcPr>
          <w:p w:rsidR="0000558F" w:rsidRPr="0000558F" w:rsidRDefault="0000558F" w:rsidP="0000558F">
            <w:pPr>
              <w:spacing w:before="20" w:after="20" w:line="240" w:lineRule="auto"/>
              <w:rPr>
                <w:rFonts w:asciiTheme="majorHAnsi" w:hAnsiTheme="majorHAnsi"/>
                <w:b/>
                <w:color w:val="4F81BD" w:themeColor="accent1"/>
                <w:sz w:val="20"/>
              </w:rPr>
            </w:pPr>
            <w:r w:rsidRPr="0000558F">
              <w:rPr>
                <w:rFonts w:asciiTheme="majorHAnsi" w:hAnsiTheme="majorHAnsi"/>
                <w:b/>
                <w:color w:val="4F81BD" w:themeColor="accent1"/>
                <w:sz w:val="20"/>
              </w:rPr>
              <w:t>Percentage indicates the percentage of lesson time each activity should take.</w:t>
            </w:r>
          </w:p>
        </w:tc>
      </w:tr>
      <w:tr w:rsidR="0000558F" w:rsidRPr="0000558F">
        <w:tc>
          <w:tcPr>
            <w:tcW w:w="832" w:type="dxa"/>
          </w:tcPr>
          <w:p w:rsidR="0000558F" w:rsidRPr="0000558F" w:rsidRDefault="0000558F" w:rsidP="0000558F">
            <w:pPr>
              <w:spacing w:before="20" w:after="20" w:line="240" w:lineRule="auto"/>
              <w:jc w:val="center"/>
              <w:rPr>
                <w:sz w:val="20"/>
              </w:rPr>
            </w:pPr>
          </w:p>
        </w:tc>
        <w:tc>
          <w:tcPr>
            <w:tcW w:w="8636" w:type="dxa"/>
          </w:tcPr>
          <w:p w:rsidR="0000558F" w:rsidRPr="0000558F" w:rsidRDefault="0000558F" w:rsidP="0000558F">
            <w:pPr>
              <w:spacing w:before="20" w:after="20" w:line="240" w:lineRule="auto"/>
              <w:rPr>
                <w:sz w:val="20"/>
              </w:rPr>
            </w:pPr>
            <w:r w:rsidRPr="0000558F">
              <w:rPr>
                <w:sz w:val="20"/>
              </w:rPr>
              <w:t>Plain text (no symbol) indicates teacher action.</w:t>
            </w:r>
          </w:p>
        </w:tc>
      </w:tr>
      <w:tr w:rsidR="0000558F" w:rsidRPr="0000558F">
        <w:tc>
          <w:tcPr>
            <w:tcW w:w="832" w:type="dxa"/>
          </w:tcPr>
          <w:p w:rsidR="0000558F" w:rsidRPr="0000558F" w:rsidRDefault="0000558F" w:rsidP="0000558F">
            <w:pPr>
              <w:spacing w:before="20" w:after="20" w:line="240" w:lineRule="auto"/>
              <w:jc w:val="center"/>
              <w:rPr>
                <w:b/>
                <w:color w:val="000000" w:themeColor="text1"/>
                <w:sz w:val="20"/>
              </w:rPr>
            </w:pPr>
          </w:p>
        </w:tc>
        <w:tc>
          <w:tcPr>
            <w:tcW w:w="8636" w:type="dxa"/>
          </w:tcPr>
          <w:p w:rsidR="0000558F" w:rsidRPr="0000558F" w:rsidRDefault="001E1C6F" w:rsidP="0000558F">
            <w:pPr>
              <w:spacing w:before="20" w:after="20" w:line="240" w:lineRule="auto"/>
              <w:rPr>
                <w:color w:val="4F81BD" w:themeColor="accent1"/>
                <w:sz w:val="20"/>
              </w:rPr>
            </w:pPr>
            <w:r>
              <w:rPr>
                <w:rFonts w:asciiTheme="minorHAnsi" w:hAnsiTheme="minorHAnsi"/>
                <w:b/>
                <w:sz w:val="20"/>
              </w:rPr>
              <w:t>Bold text (no symbol) indicates questions for the teacher to ask students.</w:t>
            </w:r>
          </w:p>
        </w:tc>
      </w:tr>
      <w:tr w:rsidR="0000558F" w:rsidRPr="0000558F">
        <w:tc>
          <w:tcPr>
            <w:tcW w:w="832" w:type="dxa"/>
          </w:tcPr>
          <w:p w:rsidR="0000558F" w:rsidRPr="0000558F" w:rsidRDefault="0000558F" w:rsidP="0000558F">
            <w:pPr>
              <w:spacing w:before="20" w:after="20" w:line="240" w:lineRule="auto"/>
              <w:jc w:val="center"/>
              <w:rPr>
                <w:b/>
                <w:color w:val="000000" w:themeColor="text1"/>
                <w:sz w:val="20"/>
              </w:rPr>
            </w:pPr>
          </w:p>
        </w:tc>
        <w:tc>
          <w:tcPr>
            <w:tcW w:w="8636" w:type="dxa"/>
          </w:tcPr>
          <w:p w:rsidR="0000558F" w:rsidRPr="0000558F" w:rsidRDefault="0000558F" w:rsidP="0000558F">
            <w:pPr>
              <w:spacing w:before="20" w:after="20" w:line="240" w:lineRule="auto"/>
              <w:rPr>
                <w:i/>
                <w:sz w:val="20"/>
              </w:rPr>
            </w:pPr>
            <w:r w:rsidRPr="0000558F">
              <w:rPr>
                <w:i/>
                <w:sz w:val="20"/>
              </w:rPr>
              <w:t>Italicized text (no symbol) indicates a vocabulary word.</w:t>
            </w:r>
          </w:p>
        </w:tc>
      </w:tr>
      <w:tr w:rsidR="0000558F" w:rsidRPr="0000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00558F" w:rsidRPr="0000558F" w:rsidRDefault="0000558F" w:rsidP="0000558F">
            <w:pPr>
              <w:spacing w:before="40" w:after="0" w:line="240" w:lineRule="auto"/>
              <w:jc w:val="center"/>
              <w:rPr>
                <w:sz w:val="20"/>
              </w:rPr>
            </w:pPr>
            <w:r w:rsidRPr="0000558F">
              <w:sym w:font="Webdings" w:char="F034"/>
            </w:r>
          </w:p>
        </w:tc>
        <w:tc>
          <w:tcPr>
            <w:tcW w:w="8636" w:type="dxa"/>
          </w:tcPr>
          <w:p w:rsidR="0000558F" w:rsidRPr="0000558F" w:rsidRDefault="0000558F" w:rsidP="0000558F">
            <w:pPr>
              <w:spacing w:before="20" w:after="20" w:line="240" w:lineRule="auto"/>
              <w:rPr>
                <w:sz w:val="20"/>
              </w:rPr>
            </w:pPr>
            <w:r w:rsidRPr="0000558F">
              <w:rPr>
                <w:sz w:val="20"/>
              </w:rPr>
              <w:t>Indicates student action(s).</w:t>
            </w:r>
          </w:p>
        </w:tc>
      </w:tr>
      <w:tr w:rsidR="0000558F" w:rsidRPr="00005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00558F" w:rsidRPr="0000558F" w:rsidRDefault="0000558F" w:rsidP="0000558F">
            <w:pPr>
              <w:spacing w:before="80" w:after="0" w:line="240" w:lineRule="auto"/>
              <w:jc w:val="center"/>
              <w:rPr>
                <w:sz w:val="20"/>
              </w:rPr>
            </w:pPr>
            <w:r w:rsidRPr="0000558F">
              <w:rPr>
                <w:sz w:val="20"/>
              </w:rPr>
              <w:sym w:font="Webdings" w:char="F028"/>
            </w:r>
          </w:p>
        </w:tc>
        <w:tc>
          <w:tcPr>
            <w:tcW w:w="8636" w:type="dxa"/>
          </w:tcPr>
          <w:p w:rsidR="0000558F" w:rsidRPr="0000558F" w:rsidRDefault="0000558F" w:rsidP="0000558F">
            <w:pPr>
              <w:spacing w:before="20" w:after="20" w:line="240" w:lineRule="auto"/>
              <w:rPr>
                <w:sz w:val="20"/>
              </w:rPr>
            </w:pPr>
            <w:r w:rsidRPr="0000558F">
              <w:rPr>
                <w:sz w:val="20"/>
              </w:rPr>
              <w:t>Indicates possible student response(s) to teacher questions.</w:t>
            </w:r>
          </w:p>
        </w:tc>
      </w:tr>
      <w:tr w:rsidR="0000558F" w:rsidRPr="0000558F">
        <w:tc>
          <w:tcPr>
            <w:tcW w:w="832" w:type="dxa"/>
          </w:tcPr>
          <w:p w:rsidR="0000558F" w:rsidRPr="0000558F" w:rsidRDefault="0000558F" w:rsidP="0000558F">
            <w:pPr>
              <w:spacing w:after="0" w:line="240" w:lineRule="auto"/>
              <w:jc w:val="center"/>
              <w:rPr>
                <w:color w:val="4F81BD" w:themeColor="accent1"/>
                <w:sz w:val="20"/>
              </w:rPr>
            </w:pPr>
            <w:r w:rsidRPr="0000558F">
              <w:rPr>
                <w:color w:val="4F81BD" w:themeColor="accent1"/>
                <w:sz w:val="20"/>
              </w:rPr>
              <w:sym w:font="Webdings" w:char="F069"/>
            </w:r>
          </w:p>
        </w:tc>
        <w:tc>
          <w:tcPr>
            <w:tcW w:w="8636" w:type="dxa"/>
          </w:tcPr>
          <w:p w:rsidR="0000558F" w:rsidRPr="0000558F" w:rsidRDefault="0000558F" w:rsidP="0000558F">
            <w:pPr>
              <w:spacing w:before="20" w:after="20" w:line="240" w:lineRule="auto"/>
              <w:rPr>
                <w:color w:val="4F81BD" w:themeColor="accent1"/>
                <w:sz w:val="20"/>
              </w:rPr>
            </w:pPr>
            <w:r w:rsidRPr="0000558F">
              <w:rPr>
                <w:color w:val="4F81BD" w:themeColor="accent1"/>
                <w:sz w:val="20"/>
              </w:rPr>
              <w:t>Indicates instructional notes for the teacher.</w:t>
            </w:r>
          </w:p>
        </w:tc>
      </w:tr>
    </w:tbl>
    <w:p w:rsidR="00C02EC2" w:rsidRDefault="00C02EC2" w:rsidP="0000558F">
      <w:pPr>
        <w:pStyle w:val="LearningSequenceHeader0"/>
      </w:pPr>
      <w:r w:rsidRPr="000D6FA4">
        <w:lastRenderedPageBreak/>
        <w:t xml:space="preserve">Activity 1: </w:t>
      </w:r>
      <w:r w:rsidR="00C8629B">
        <w:t>Introduction to Lesson Agenda</w:t>
      </w:r>
      <w:r w:rsidR="00C8629B">
        <w:tab/>
        <w:t>5</w:t>
      </w:r>
      <w:r w:rsidRPr="000D6FA4">
        <w:t>%</w:t>
      </w:r>
    </w:p>
    <w:p w:rsidR="00C8629B" w:rsidRDefault="00C8629B" w:rsidP="0000558F">
      <w:pPr>
        <w:pStyle w:val="TA"/>
      </w:pPr>
      <w:r>
        <w:rPr>
          <w:rFonts w:asciiTheme="minorHAnsi" w:hAnsiTheme="minorHAnsi"/>
        </w:rPr>
        <w:t xml:space="preserve">Begin by reviewing the agenda and </w:t>
      </w:r>
      <w:r>
        <w:t xml:space="preserve">sharing the </w:t>
      </w:r>
      <w:r w:rsidR="002A6FC7">
        <w:t xml:space="preserve">assessed </w:t>
      </w:r>
      <w:r>
        <w:t xml:space="preserve">standard for this lesson: RI.9-10.2. </w:t>
      </w:r>
      <w:r w:rsidR="00D156C2">
        <w:t xml:space="preserve">Inform </w:t>
      </w:r>
      <w:r>
        <w:t xml:space="preserve">students they will finish the </w:t>
      </w:r>
      <w:proofErr w:type="spellStart"/>
      <w:r>
        <w:t>Henriques</w:t>
      </w:r>
      <w:proofErr w:type="spellEnd"/>
      <w:r>
        <w:t xml:space="preserve"> excerpt today by</w:t>
      </w:r>
      <w:r w:rsidR="004E0518">
        <w:t xml:space="preserve"> reading through the second half</w:t>
      </w:r>
      <w:r>
        <w:t xml:space="preserve"> with a small group, answering discussion questions together as they go. </w:t>
      </w:r>
      <w:r w:rsidR="001F01D9">
        <w:t xml:space="preserve">They will then reread the entire passage in preparation for a </w:t>
      </w:r>
      <w:r w:rsidR="008E5162">
        <w:t>brief</w:t>
      </w:r>
      <w:r w:rsidR="001F01D9">
        <w:t xml:space="preserve"> full-class discussion.</w:t>
      </w:r>
    </w:p>
    <w:p w:rsidR="00FB11CE" w:rsidRDefault="00C8629B" w:rsidP="0000558F">
      <w:pPr>
        <w:pStyle w:val="SA"/>
      </w:pPr>
      <w:r>
        <w:t>Students look at the agenda.</w:t>
      </w:r>
    </w:p>
    <w:p w:rsidR="00607856" w:rsidRPr="00563CB8" w:rsidRDefault="00607856" w:rsidP="0000558F">
      <w:pPr>
        <w:pStyle w:val="LearningSequenceHeader0"/>
      </w:pPr>
      <w:r>
        <w:t>Activity 2</w:t>
      </w:r>
      <w:r w:rsidRPr="00563CB8">
        <w:t xml:space="preserve">: </w:t>
      </w:r>
      <w:r w:rsidR="00C8629B">
        <w:t>Homework Accountability</w:t>
      </w:r>
      <w:r w:rsidR="00C8629B">
        <w:tab/>
        <w:t>10</w:t>
      </w:r>
      <w:r w:rsidRPr="00563CB8">
        <w:t>%</w:t>
      </w:r>
    </w:p>
    <w:p w:rsidR="00666972" w:rsidRDefault="00666972" w:rsidP="0000558F">
      <w:pPr>
        <w:pStyle w:val="TA"/>
        <w:rPr>
          <w:rFonts w:eastAsia="Times New Roman"/>
        </w:rPr>
      </w:pPr>
      <w:r w:rsidRPr="001670B3">
        <w:rPr>
          <w:rFonts w:eastAsia="Times New Roman"/>
        </w:rPr>
        <w:t xml:space="preserve">Lead a brief </w:t>
      </w:r>
      <w:r>
        <w:rPr>
          <w:rFonts w:eastAsia="Times New Roman"/>
        </w:rPr>
        <w:t>discussion</w:t>
      </w:r>
      <w:r w:rsidRPr="001670B3">
        <w:rPr>
          <w:rFonts w:eastAsia="Times New Roman"/>
        </w:rPr>
        <w:t xml:space="preserve"> on the previous lesson’s homework assignment</w:t>
      </w:r>
      <w:r w:rsidR="00527D95">
        <w:rPr>
          <w:rFonts w:eastAsia="Times New Roman"/>
        </w:rPr>
        <w:t xml:space="preserve">: </w:t>
      </w:r>
      <w:r w:rsidR="00EF3B4E">
        <w:t>Write a short paragraph explaining how Madoff and his clients “</w:t>
      </w:r>
      <w:r w:rsidR="00835EC3" w:rsidRPr="00835EC3">
        <w:t>selectively</w:t>
      </w:r>
      <w:r w:rsidR="00EF3B4E">
        <w:t xml:space="preserve"> observed” the facts and how this contributed to the crime</w:t>
      </w:r>
      <w:r>
        <w:rPr>
          <w:rFonts w:eastAsia="Times New Roman"/>
        </w:rPr>
        <w:t xml:space="preserve">. Have student volunteers share their </w:t>
      </w:r>
      <w:r w:rsidR="009F0B36">
        <w:rPr>
          <w:rFonts w:eastAsia="Times New Roman"/>
        </w:rPr>
        <w:t>responses with the class.</w:t>
      </w:r>
    </w:p>
    <w:p w:rsidR="00EF3B4E" w:rsidRDefault="00666972" w:rsidP="0000558F">
      <w:pPr>
        <w:pStyle w:val="SA"/>
      </w:pPr>
      <w:r>
        <w:t xml:space="preserve">Student volunteers share </w:t>
      </w:r>
      <w:r w:rsidR="00EF3B4E">
        <w:t>responses to the prompt. Possible responses may include:</w:t>
      </w:r>
    </w:p>
    <w:p w:rsidR="00666972" w:rsidRDefault="00EF3B4E" w:rsidP="0000558F">
      <w:pPr>
        <w:pStyle w:val="SR"/>
      </w:pPr>
      <w:r>
        <w:t xml:space="preserve">Because people </w:t>
      </w:r>
      <w:r w:rsidRPr="0023748E">
        <w:t>“selectively observed”</w:t>
      </w:r>
      <w:r>
        <w:t xml:space="preserve"> the facts, they didn’t pay attention to the obvious signals that things were </w:t>
      </w:r>
      <w:r w:rsidRPr="0000558F">
        <w:t>not</w:t>
      </w:r>
      <w:r>
        <w:t xml:space="preserve"> going well. Because they didn’t pay attention, they said nothing, and Madoff continued to commit a crime that got bigger and bigger.</w:t>
      </w:r>
    </w:p>
    <w:p w:rsidR="00D4789C" w:rsidRPr="00B8685D" w:rsidRDefault="00D4789C" w:rsidP="00D4789C">
      <w:pPr>
        <w:pStyle w:val="SR"/>
        <w:numPr>
          <w:ilvl w:val="0"/>
          <w:numId w:val="0"/>
        </w:numPr>
      </w:pPr>
      <w:r w:rsidRPr="00B8685D">
        <w:t>Instruct students to talk in pairs about how they can apply their focus standard to their text. Lead a brief share out on the previous lesson’s AIR homework assignment. Select several students (or student pairs) to explain how they applied their focus standard to their AIR text.</w:t>
      </w:r>
    </w:p>
    <w:p w:rsidR="00D4789C" w:rsidRPr="00B8685D" w:rsidRDefault="00D4789C" w:rsidP="00D4789C">
      <w:pPr>
        <w:pStyle w:val="SR"/>
      </w:pPr>
      <w:r w:rsidRPr="00B8685D">
        <w:t>Students (or student pairs) discuss and share how they applied their focus standard to their AIR text from the previous lesson’s homework.</w:t>
      </w:r>
    </w:p>
    <w:p w:rsidR="00607856" w:rsidRPr="00563CB8" w:rsidRDefault="00607856" w:rsidP="0000558F">
      <w:pPr>
        <w:pStyle w:val="LearningSequenceHeader0"/>
      </w:pPr>
      <w:r>
        <w:t>Activity 3</w:t>
      </w:r>
      <w:r w:rsidRPr="00563CB8">
        <w:t xml:space="preserve">: </w:t>
      </w:r>
      <w:r w:rsidR="00D50A14">
        <w:t>Paragraphs 10–18</w:t>
      </w:r>
      <w:r w:rsidR="005F7BB4">
        <w:t xml:space="preserve"> Reading and</w:t>
      </w:r>
      <w:r w:rsidR="00162CD1">
        <w:t xml:space="preserve"> Discussion</w:t>
      </w:r>
      <w:r w:rsidR="00162CD1">
        <w:tab/>
        <w:t>4</w:t>
      </w:r>
      <w:r w:rsidR="00527D95">
        <w:t>0</w:t>
      </w:r>
      <w:r w:rsidRPr="00563CB8">
        <w:t>%</w:t>
      </w:r>
    </w:p>
    <w:p w:rsidR="00FD66DA" w:rsidRPr="00E32D6D" w:rsidRDefault="00FD66DA" w:rsidP="00FD66DA">
      <w:pPr>
        <w:pStyle w:val="TA"/>
      </w:pPr>
      <w:r w:rsidRPr="00E32D6D">
        <w:t>Introduce the Quick Write assessment (</w:t>
      </w:r>
      <w:r w:rsidRPr="00831F1E">
        <w:t xml:space="preserve">Who does </w:t>
      </w:r>
      <w:proofErr w:type="spellStart"/>
      <w:r w:rsidRPr="00831F1E">
        <w:t>Henriques</w:t>
      </w:r>
      <w:proofErr w:type="spellEnd"/>
      <w:r w:rsidRPr="00831F1E">
        <w:t xml:space="preserve"> suggest is to blame for Madoff’s crime? How does the author support this suggestion?</w:t>
      </w:r>
      <w:r w:rsidRPr="00E32D6D">
        <w:t xml:space="preserve">). Explain to students that this is the lesson assessment and the focus for </w:t>
      </w:r>
      <w:r>
        <w:t>today's reading.</w:t>
      </w:r>
      <w:r w:rsidRPr="00E32D6D">
        <w:t xml:space="preserve"> </w:t>
      </w:r>
    </w:p>
    <w:p w:rsidR="00FD66DA" w:rsidRPr="00E32D6D" w:rsidRDefault="00FD66DA" w:rsidP="00FD66DA">
      <w:pPr>
        <w:pStyle w:val="SA"/>
      </w:pPr>
      <w:r w:rsidRPr="00E32D6D">
        <w:t xml:space="preserve">Students read the assessment and listen. </w:t>
      </w:r>
    </w:p>
    <w:p w:rsidR="00025E7D" w:rsidRDefault="00B11AD2" w:rsidP="0000558F">
      <w:pPr>
        <w:pStyle w:val="TA"/>
      </w:pPr>
      <w:r>
        <w:t>Place student</w:t>
      </w:r>
      <w:r w:rsidR="00025E7D">
        <w:t xml:space="preserve">s into </w:t>
      </w:r>
      <w:r w:rsidR="0085639D">
        <w:t xml:space="preserve">small </w:t>
      </w:r>
      <w:r w:rsidR="00025E7D">
        <w:t xml:space="preserve">groups </w:t>
      </w:r>
      <w:r w:rsidR="00CC68E8">
        <w:t>so they can read paragraphs 10</w:t>
      </w:r>
      <w:r w:rsidR="0023748E">
        <w:t>–</w:t>
      </w:r>
      <w:r w:rsidR="00CC68E8">
        <w:t>18 (</w:t>
      </w:r>
      <w:r w:rsidR="00EF3B4E">
        <w:t xml:space="preserve">from </w:t>
      </w:r>
      <w:r w:rsidR="00CC68E8">
        <w:t>“</w:t>
      </w:r>
      <w:r w:rsidR="00E038C2" w:rsidRPr="0023748E">
        <w:t>But this wizard behind the curtain</w:t>
      </w:r>
      <w:r w:rsidR="00CC68E8" w:rsidRPr="0023748E">
        <w:t xml:space="preserve">” </w:t>
      </w:r>
      <w:r w:rsidR="0023748E">
        <w:t>through</w:t>
      </w:r>
      <w:r w:rsidR="0023748E" w:rsidRPr="0023748E">
        <w:t xml:space="preserve"> </w:t>
      </w:r>
      <w:r w:rsidR="00CC68E8" w:rsidRPr="0023748E">
        <w:t>“</w:t>
      </w:r>
      <w:r w:rsidR="00E038C2" w:rsidRPr="0023748E">
        <w:t>the most dangerous ones are those we tell ourselves</w:t>
      </w:r>
      <w:r w:rsidR="00CC68E8" w:rsidRPr="0023748E">
        <w:t>”</w:t>
      </w:r>
      <w:r w:rsidR="00CC68E8">
        <w:t>)</w:t>
      </w:r>
      <w:r w:rsidR="00025E7D">
        <w:t xml:space="preserve">. Instruct students to use the following </w:t>
      </w:r>
      <w:r w:rsidR="00313746">
        <w:t>question</w:t>
      </w:r>
      <w:r w:rsidR="00025E7D">
        <w:t xml:space="preserve">s as discussion questions. Students should work together to look for evidence and </w:t>
      </w:r>
      <w:r w:rsidR="00313746">
        <w:t>record the</w:t>
      </w:r>
      <w:r w:rsidR="008C7B5D">
        <w:t>ir responses</w:t>
      </w:r>
      <w:r w:rsidR="00025E7D">
        <w:t>.</w:t>
      </w:r>
      <w:r w:rsidR="000A4D2F">
        <w:t xml:space="preserve"> </w:t>
      </w:r>
    </w:p>
    <w:p w:rsidR="008C7B5D" w:rsidRDefault="008C7B5D" w:rsidP="0000558F">
      <w:pPr>
        <w:pStyle w:val="TA"/>
      </w:pPr>
      <w:r>
        <w:lastRenderedPageBreak/>
        <w:t xml:space="preserve">Remind students that throughout their discussion, they should to continue to annotate for evidence of a central idea, using the code CI. Remind students that as they annotate for central idea, they are beginning to identify textual evidence to be used in the lesson assessment as well as the </w:t>
      </w:r>
      <w:r w:rsidR="00BD666F">
        <w:t>End</w:t>
      </w:r>
      <w:r>
        <w:t>-of-</w:t>
      </w:r>
      <w:r w:rsidR="00BD666F">
        <w:t>Unit Assessment</w:t>
      </w:r>
      <w:r>
        <w:t>, which address</w:t>
      </w:r>
      <w:r w:rsidR="00BD666F">
        <w:t>es</w:t>
      </w:r>
      <w:r>
        <w:t xml:space="preserve"> the development of central ideas in the text. This focused annotation supports students’ engagement with W.9-10.9.b, as they draw evidence from the text to use in their writing.</w:t>
      </w:r>
    </w:p>
    <w:p w:rsidR="0078317A" w:rsidRDefault="0078317A" w:rsidP="00FB11CE">
      <w:pPr>
        <w:pStyle w:val="TeacherActions"/>
      </w:pPr>
      <w:r>
        <w:rPr>
          <w:b/>
        </w:rPr>
        <w:t>Who is the “wizard behind the curtain”</w:t>
      </w:r>
      <w:r>
        <w:t>?</w:t>
      </w:r>
    </w:p>
    <w:p w:rsidR="00C938E2" w:rsidRDefault="00025E7D" w:rsidP="0000558F">
      <w:pPr>
        <w:pStyle w:val="SR"/>
      </w:pPr>
      <w:r>
        <w:t xml:space="preserve"> </w:t>
      </w:r>
      <w:r w:rsidR="0078317A">
        <w:t>The wizard is Bernie Madoff.</w:t>
      </w:r>
    </w:p>
    <w:p w:rsidR="00C938E2" w:rsidRDefault="00C938E2" w:rsidP="00C938E2">
      <w:pPr>
        <w:pStyle w:val="StudentActions"/>
        <w:rPr>
          <w:b/>
        </w:rPr>
      </w:pPr>
      <w:r>
        <w:rPr>
          <w:b/>
        </w:rPr>
        <w:t xml:space="preserve">Who is </w:t>
      </w:r>
      <w:proofErr w:type="spellStart"/>
      <w:r>
        <w:rPr>
          <w:b/>
        </w:rPr>
        <w:t>Henriques</w:t>
      </w:r>
      <w:proofErr w:type="spellEnd"/>
      <w:r>
        <w:rPr>
          <w:b/>
        </w:rPr>
        <w:t xml:space="preserve"> comparing </w:t>
      </w:r>
      <w:proofErr w:type="spellStart"/>
      <w:r>
        <w:rPr>
          <w:b/>
        </w:rPr>
        <w:t>Madoff</w:t>
      </w:r>
      <w:proofErr w:type="spellEnd"/>
      <w:r>
        <w:rPr>
          <w:b/>
        </w:rPr>
        <w:t xml:space="preserve"> to by calling him a “wizard” and describing his “Emerald City”?</w:t>
      </w:r>
    </w:p>
    <w:p w:rsidR="00C938E2" w:rsidRDefault="00C938E2" w:rsidP="0000558F">
      <w:pPr>
        <w:pStyle w:val="SR"/>
      </w:pPr>
      <w:r>
        <w:t xml:space="preserve">She is comparing Madoff to The Wizard of Oz. </w:t>
      </w:r>
    </w:p>
    <w:p w:rsidR="007A5AC0" w:rsidRDefault="00DD7BB3" w:rsidP="0000558F">
      <w:pPr>
        <w:pStyle w:val="IN"/>
      </w:pPr>
      <w:r>
        <w:t xml:space="preserve">If students are struggling with this question, </w:t>
      </w:r>
      <w:r w:rsidRPr="0000558F">
        <w:t>inform</w:t>
      </w:r>
      <w:r>
        <w:t xml:space="preserve"> them that the title of the book is an </w:t>
      </w:r>
      <w:r w:rsidR="00835EC3" w:rsidRPr="00835EC3">
        <w:t>allusion</w:t>
      </w:r>
      <w:r>
        <w:t>—or reference—</w:t>
      </w:r>
      <w:r w:rsidR="00E81486">
        <w:t>to the</w:t>
      </w:r>
      <w:r>
        <w:t xml:space="preserve"> 1939 </w:t>
      </w:r>
      <w:r w:rsidR="00E81486">
        <w:t xml:space="preserve">film, </w:t>
      </w:r>
      <w:r w:rsidR="00E81486">
        <w:rPr>
          <w:i/>
        </w:rPr>
        <w:t>The Wizard of Oz</w:t>
      </w:r>
      <w:r w:rsidR="008962F1">
        <w:t>, based on the 1900 novel by L. Frank Baum.</w:t>
      </w:r>
    </w:p>
    <w:p w:rsidR="00C938E2" w:rsidRDefault="0078317A" w:rsidP="0078317A">
      <w:pPr>
        <w:pStyle w:val="StudentActions"/>
        <w:rPr>
          <w:b/>
        </w:rPr>
      </w:pPr>
      <w:r>
        <w:rPr>
          <w:b/>
        </w:rPr>
        <w:t xml:space="preserve">Why does </w:t>
      </w:r>
      <w:proofErr w:type="spellStart"/>
      <w:r>
        <w:rPr>
          <w:b/>
        </w:rPr>
        <w:t>Henriques</w:t>
      </w:r>
      <w:proofErr w:type="spellEnd"/>
      <w:r>
        <w:rPr>
          <w:b/>
        </w:rPr>
        <w:t xml:space="preserve"> argue so many people decided to follow Madoff even though he was a fraud?</w:t>
      </w:r>
    </w:p>
    <w:p w:rsidR="0078317A" w:rsidRDefault="0078317A" w:rsidP="0000558F">
      <w:pPr>
        <w:pStyle w:val="SR"/>
      </w:pPr>
      <w:r>
        <w:t>Because they “</w:t>
      </w:r>
      <w:r w:rsidR="00E038C2" w:rsidRPr="00CE1822">
        <w:t>decided to believe him</w:t>
      </w:r>
      <w:r>
        <w:t>,” and thought they could “</w:t>
      </w:r>
      <w:r w:rsidR="00E038C2" w:rsidRPr="00CE1822">
        <w:t>go along for the ride and enjoy the wealth without facing a day of reckoning</w:t>
      </w:r>
      <w:r>
        <w:t>.”</w:t>
      </w:r>
    </w:p>
    <w:p w:rsidR="0078317A" w:rsidRDefault="0078317A" w:rsidP="0078317A">
      <w:pPr>
        <w:pStyle w:val="StudentActions"/>
        <w:rPr>
          <w:b/>
        </w:rPr>
      </w:pPr>
      <w:r>
        <w:rPr>
          <w:b/>
        </w:rPr>
        <w:t xml:space="preserve">Based on the context, what does </w:t>
      </w:r>
      <w:r>
        <w:rPr>
          <w:b/>
          <w:i/>
        </w:rPr>
        <w:t xml:space="preserve">day of reckoning </w:t>
      </w:r>
      <w:r>
        <w:rPr>
          <w:b/>
        </w:rPr>
        <w:t>mean?</w:t>
      </w:r>
    </w:p>
    <w:p w:rsidR="0078317A" w:rsidRDefault="0078317A" w:rsidP="0000558F">
      <w:pPr>
        <w:pStyle w:val="SR"/>
      </w:pPr>
      <w:r>
        <w:t xml:space="preserve">A </w:t>
      </w:r>
      <w:r w:rsidR="00835EC3" w:rsidRPr="00835EC3">
        <w:t>day of reckoning</w:t>
      </w:r>
      <w:r>
        <w:rPr>
          <w:i/>
        </w:rPr>
        <w:t xml:space="preserve"> </w:t>
      </w:r>
      <w:r>
        <w:t xml:space="preserve">is </w:t>
      </w:r>
      <w:r w:rsidR="003C700A">
        <w:t>the day or time</w:t>
      </w:r>
      <w:r>
        <w:t xml:space="preserve"> someone is judged for, or faces the consequences </w:t>
      </w:r>
      <w:r w:rsidR="003C700A">
        <w:t>of</w:t>
      </w:r>
      <w:r>
        <w:t>, their actions.</w:t>
      </w:r>
    </w:p>
    <w:p w:rsidR="000A4D2F" w:rsidRDefault="000A4D2F" w:rsidP="000A4D2F">
      <w:pPr>
        <w:pStyle w:val="IN"/>
      </w:pPr>
      <w:r>
        <w:t>In this and subsequent question</w:t>
      </w:r>
      <w:r w:rsidR="00390407">
        <w:t>s</w:t>
      </w:r>
      <w:r>
        <w:t xml:space="preserve"> in this lesson, consider drawing students’ attention to their application of standard L.9-10.4.a through the process of determining word meaning through the use of context clues. </w:t>
      </w:r>
    </w:p>
    <w:p w:rsidR="0078317A" w:rsidRDefault="0078317A" w:rsidP="0078317A">
      <w:pPr>
        <w:pStyle w:val="StudentActions"/>
        <w:rPr>
          <w:b/>
        </w:rPr>
      </w:pPr>
      <w:r>
        <w:rPr>
          <w:b/>
        </w:rPr>
        <w:t xml:space="preserve">Why did people give Madoff the </w:t>
      </w:r>
      <w:r w:rsidRPr="001B6D58">
        <w:rPr>
          <w:b/>
        </w:rPr>
        <w:t>“</w:t>
      </w:r>
      <w:r w:rsidR="00E038C2" w:rsidRPr="001B6D58">
        <w:rPr>
          <w:b/>
        </w:rPr>
        <w:t>benefit of the doubt</w:t>
      </w:r>
      <w:r w:rsidRPr="001B6D58">
        <w:rPr>
          <w:b/>
        </w:rPr>
        <w:t>”</w:t>
      </w:r>
      <w:r>
        <w:rPr>
          <w:b/>
        </w:rPr>
        <w:t>?</w:t>
      </w:r>
    </w:p>
    <w:p w:rsidR="003C700A" w:rsidRDefault="00087A66" w:rsidP="0000558F">
      <w:pPr>
        <w:pStyle w:val="SR"/>
      </w:pPr>
      <w:r>
        <w:t xml:space="preserve">Because he seemed </w:t>
      </w:r>
      <w:r w:rsidRPr="00026475">
        <w:t>“</w:t>
      </w:r>
      <w:r w:rsidR="00E038C2" w:rsidRPr="00026475">
        <w:t>so much like them, only better</w:t>
      </w:r>
      <w:r w:rsidRPr="00026475">
        <w:t>.”</w:t>
      </w:r>
      <w:r>
        <w:t xml:space="preserve"> People trusted him because he was like a smarter, more experienced version of </w:t>
      </w:r>
      <w:proofErr w:type="gramStart"/>
      <w:r>
        <w:t>themselves</w:t>
      </w:r>
      <w:proofErr w:type="gramEnd"/>
      <w:r>
        <w:t>.</w:t>
      </w:r>
      <w:r w:rsidR="00724C9C">
        <w:t xml:space="preserve"> The</w:t>
      </w:r>
      <w:r w:rsidR="0000558F">
        <w:t>y</w:t>
      </w:r>
      <w:r w:rsidR="00724C9C">
        <w:t xml:space="preserve"> believed that it would work out in the end, even if things seemed suspicious now.</w:t>
      </w:r>
    </w:p>
    <w:p w:rsidR="00724C9C" w:rsidRDefault="00724C9C" w:rsidP="00087A66">
      <w:pPr>
        <w:pStyle w:val="StudentActions"/>
        <w:rPr>
          <w:b/>
        </w:rPr>
      </w:pPr>
      <w:r>
        <w:rPr>
          <w:b/>
        </w:rPr>
        <w:t xml:space="preserve">How was Madoff like every </w:t>
      </w:r>
      <w:r w:rsidRPr="00FF4756">
        <w:rPr>
          <w:b/>
        </w:rPr>
        <w:t>“</w:t>
      </w:r>
      <w:r w:rsidR="00E038C2" w:rsidRPr="00FF4756">
        <w:rPr>
          <w:b/>
        </w:rPr>
        <w:t>opportunistic cheat</w:t>
      </w:r>
      <w:r w:rsidRPr="00FF4756">
        <w:rPr>
          <w:b/>
        </w:rPr>
        <w:t>” and every “</w:t>
      </w:r>
      <w:r w:rsidR="00E038C2" w:rsidRPr="00FF4756">
        <w:rPr>
          <w:b/>
        </w:rPr>
        <w:t>impulsive risk-taker</w:t>
      </w:r>
      <w:r w:rsidRPr="00FF4756">
        <w:rPr>
          <w:b/>
        </w:rPr>
        <w:t>”?</w:t>
      </w:r>
    </w:p>
    <w:p w:rsidR="00724C9C" w:rsidRDefault="00724C9C" w:rsidP="0000558F">
      <w:pPr>
        <w:pStyle w:val="SR"/>
      </w:pPr>
      <w:r>
        <w:t>Madoff thought that he could “</w:t>
      </w:r>
      <w:r w:rsidR="00E038C2" w:rsidRPr="00CE1822">
        <w:t xml:space="preserve">avoid the </w:t>
      </w:r>
      <w:r w:rsidRPr="00E81486">
        <w:t xml:space="preserve">implacable </w:t>
      </w:r>
      <w:r w:rsidR="00E038C2" w:rsidRPr="00CE1822">
        <w:t>dead-end finale of the Ponzi scheme and somehow get away with it</w:t>
      </w:r>
      <w:r>
        <w:t>.”</w:t>
      </w:r>
    </w:p>
    <w:p w:rsidR="00724C9C" w:rsidRDefault="00724C9C" w:rsidP="00724C9C">
      <w:pPr>
        <w:pStyle w:val="StudentActions"/>
        <w:rPr>
          <w:b/>
        </w:rPr>
      </w:pPr>
      <w:r>
        <w:rPr>
          <w:b/>
        </w:rPr>
        <w:t xml:space="preserve">What does </w:t>
      </w:r>
      <w:r>
        <w:rPr>
          <w:b/>
          <w:i/>
        </w:rPr>
        <w:t>implacable</w:t>
      </w:r>
      <w:r>
        <w:rPr>
          <w:b/>
        </w:rPr>
        <w:t xml:space="preserve"> mean in this context?</w:t>
      </w:r>
    </w:p>
    <w:p w:rsidR="00724C9C" w:rsidRDefault="00724C9C" w:rsidP="0000558F">
      <w:pPr>
        <w:pStyle w:val="SR"/>
      </w:pPr>
      <w:r>
        <w:rPr>
          <w:i/>
        </w:rPr>
        <w:t>Implacable</w:t>
      </w:r>
      <w:r>
        <w:t xml:space="preserve"> means </w:t>
      </w:r>
      <w:r w:rsidR="00390407">
        <w:t>“</w:t>
      </w:r>
      <w:r>
        <w:t>unstoppable or unavoidable.</w:t>
      </w:r>
      <w:r w:rsidR="00390407">
        <w:t>”</w:t>
      </w:r>
      <w:r>
        <w:t xml:space="preserve"> </w:t>
      </w:r>
    </w:p>
    <w:p w:rsidR="008C6A7E" w:rsidRDefault="008C6A7E" w:rsidP="00087A66">
      <w:pPr>
        <w:pStyle w:val="StudentActions"/>
        <w:rPr>
          <w:b/>
        </w:rPr>
      </w:pPr>
      <w:r>
        <w:rPr>
          <w:b/>
        </w:rPr>
        <w:t xml:space="preserve">What does </w:t>
      </w:r>
      <w:proofErr w:type="spellStart"/>
      <w:r>
        <w:rPr>
          <w:b/>
        </w:rPr>
        <w:t>Henriques</w:t>
      </w:r>
      <w:proofErr w:type="spellEnd"/>
      <w:r>
        <w:rPr>
          <w:b/>
        </w:rPr>
        <w:t xml:space="preserve"> mean by “</w:t>
      </w:r>
      <w:r w:rsidR="00E038C2" w:rsidRPr="003B7954">
        <w:rPr>
          <w:b/>
        </w:rPr>
        <w:t>the next Bernie Madoff</w:t>
      </w:r>
      <w:r>
        <w:rPr>
          <w:b/>
        </w:rPr>
        <w:t>”?</w:t>
      </w:r>
    </w:p>
    <w:p w:rsidR="00447994" w:rsidRDefault="00447994" w:rsidP="0000558F">
      <w:pPr>
        <w:pStyle w:val="SR"/>
      </w:pPr>
      <w:r>
        <w:lastRenderedPageBreak/>
        <w:t>She means the next person who will cheat many others by convincing them that he is trustworthy.</w:t>
      </w:r>
    </w:p>
    <w:p w:rsidR="00447994" w:rsidRDefault="00447994" w:rsidP="00447994">
      <w:pPr>
        <w:pStyle w:val="StudentActions"/>
        <w:rPr>
          <w:b/>
        </w:rPr>
      </w:pPr>
      <w:r>
        <w:rPr>
          <w:b/>
        </w:rPr>
        <w:t xml:space="preserve">How does </w:t>
      </w:r>
      <w:proofErr w:type="spellStart"/>
      <w:r>
        <w:rPr>
          <w:b/>
        </w:rPr>
        <w:t>Henriques</w:t>
      </w:r>
      <w:proofErr w:type="spellEnd"/>
      <w:r>
        <w:rPr>
          <w:b/>
        </w:rPr>
        <w:t xml:space="preserve"> argue that there will always be people like Bernie Madoff? Explain her reasoning in your own words.</w:t>
      </w:r>
    </w:p>
    <w:p w:rsidR="00734CFC" w:rsidRDefault="00447994" w:rsidP="0000558F">
      <w:pPr>
        <w:pStyle w:val="SR"/>
      </w:pPr>
      <w:proofErr w:type="spellStart"/>
      <w:r>
        <w:t>Henriques</w:t>
      </w:r>
      <w:proofErr w:type="spellEnd"/>
      <w:r>
        <w:t xml:space="preserve"> says that “</w:t>
      </w:r>
      <w:r w:rsidR="00E038C2" w:rsidRPr="001A17C6">
        <w:t>a world immune to Ponzi schemes is a world utterly devoid of trust.</w:t>
      </w:r>
      <w:r w:rsidRPr="001A17C6">
        <w:t>”</w:t>
      </w:r>
      <w:r>
        <w:t xml:space="preserve"> This means that the reason Madoff was successful is because people trusted him. The only way he wouldn’t have been successful is if </w:t>
      </w:r>
      <w:r w:rsidR="00112414">
        <w:t xml:space="preserve">nobody had trusted him at all. </w:t>
      </w:r>
      <w:proofErr w:type="spellStart"/>
      <w:r w:rsidR="00734CFC">
        <w:t>Henriques</w:t>
      </w:r>
      <w:proofErr w:type="spellEnd"/>
      <w:r w:rsidR="00734CFC">
        <w:t xml:space="preserve"> argues that the only way that could have happened is if the world had no trust at all.</w:t>
      </w:r>
    </w:p>
    <w:p w:rsidR="00734CFC" w:rsidRDefault="00734CFC" w:rsidP="00734CFC">
      <w:pPr>
        <w:pStyle w:val="StudentActions"/>
        <w:rPr>
          <w:b/>
        </w:rPr>
      </w:pPr>
      <w:r>
        <w:rPr>
          <w:b/>
        </w:rPr>
        <w:t>Why couldn’t a world without trust exist?</w:t>
      </w:r>
    </w:p>
    <w:p w:rsidR="00734CFC" w:rsidRDefault="00734CFC" w:rsidP="0000558F">
      <w:pPr>
        <w:pStyle w:val="SR"/>
      </w:pPr>
      <w:r>
        <w:t>Because nobody wants to live in a world like that, and the economy wouldn’t work.</w:t>
      </w:r>
    </w:p>
    <w:p w:rsidR="00E81486" w:rsidRDefault="00E81486" w:rsidP="0000558F">
      <w:pPr>
        <w:pStyle w:val="IN"/>
      </w:pPr>
      <w:r>
        <w:t>Inform students that an economy is built around transactions that require trust in order to take place. If no trust existed, no transactions would happen, and the economy would stall.</w:t>
      </w:r>
    </w:p>
    <w:p w:rsidR="00E9515C" w:rsidRDefault="00E9515C" w:rsidP="00734CFC">
      <w:pPr>
        <w:pStyle w:val="StudentActions"/>
        <w:rPr>
          <w:b/>
        </w:rPr>
      </w:pPr>
      <w:r>
        <w:rPr>
          <w:b/>
        </w:rPr>
        <w:t xml:space="preserve">What point is </w:t>
      </w:r>
      <w:proofErr w:type="spellStart"/>
      <w:r>
        <w:rPr>
          <w:b/>
        </w:rPr>
        <w:t>Henriques</w:t>
      </w:r>
      <w:proofErr w:type="spellEnd"/>
      <w:r>
        <w:rPr>
          <w:b/>
        </w:rPr>
        <w:t xml:space="preserve"> making with her descriptions of “</w:t>
      </w:r>
      <w:r w:rsidR="00E038C2" w:rsidRPr="001A6ED0">
        <w:rPr>
          <w:b/>
        </w:rPr>
        <w:t>the next Bernie Madoff</w:t>
      </w:r>
      <w:r>
        <w:rPr>
          <w:b/>
        </w:rPr>
        <w:t>” and the people around him?</w:t>
      </w:r>
    </w:p>
    <w:p w:rsidR="00E9515C" w:rsidRDefault="00E9515C" w:rsidP="0000558F">
      <w:pPr>
        <w:pStyle w:val="SR"/>
      </w:pPr>
      <w:r>
        <w:t>She is making the point</w:t>
      </w:r>
      <w:r w:rsidR="00675F30">
        <w:t xml:space="preserve"> that </w:t>
      </w:r>
      <w:r w:rsidR="00675F30">
        <w:rPr>
          <w:i/>
        </w:rPr>
        <w:t>we</w:t>
      </w:r>
      <w:r w:rsidR="00675F30">
        <w:t xml:space="preserve"> let this kind of thing </w:t>
      </w:r>
      <w:proofErr w:type="gramStart"/>
      <w:r w:rsidR="00675F30">
        <w:t>happen</w:t>
      </w:r>
      <w:proofErr w:type="gramEnd"/>
      <w:r w:rsidR="00675F30">
        <w:t xml:space="preserve">, and that people like Bernie Madoff are around us all the time. We let them trick us, and we trick ourselves. </w:t>
      </w:r>
    </w:p>
    <w:p w:rsidR="00D94C2D" w:rsidRDefault="00D94C2D" w:rsidP="00087A66">
      <w:pPr>
        <w:pStyle w:val="StudentActions"/>
      </w:pPr>
      <w:r>
        <w:rPr>
          <w:b/>
        </w:rPr>
        <w:t>Why are the most dangerous lies the ones we tell ourselves?</w:t>
      </w:r>
    </w:p>
    <w:p w:rsidR="00045665" w:rsidRDefault="00D94C2D" w:rsidP="0000558F">
      <w:pPr>
        <w:pStyle w:val="SR"/>
      </w:pPr>
      <w:r>
        <w:t xml:space="preserve">Because these are the lies that allow people like Bernie Madoff to trick us. If he told us lies but we didn’t allow ourselves to believe him, then there would be no </w:t>
      </w:r>
      <w:r w:rsidR="00FD292B">
        <w:t>problem</w:t>
      </w:r>
      <w:r>
        <w:t xml:space="preserve">. </w:t>
      </w:r>
      <w:r w:rsidR="00FD292B">
        <w:t xml:space="preserve">But the dangerous part is our ability to </w:t>
      </w:r>
      <w:r w:rsidR="00900EC7">
        <w:t>let ourselves be tricked. We do this by lying to ourselves about others’</w:t>
      </w:r>
      <w:r w:rsidR="00D3458B">
        <w:t xml:space="preserve"> intentions and trustworthiness. </w:t>
      </w:r>
    </w:p>
    <w:p w:rsidR="00607856" w:rsidRPr="00563CB8" w:rsidRDefault="00162CD1" w:rsidP="0000558F">
      <w:pPr>
        <w:pStyle w:val="LearningSequenceHeader0"/>
      </w:pPr>
      <w:r>
        <w:t>Activity 4</w:t>
      </w:r>
      <w:r w:rsidR="00607856" w:rsidRPr="00563CB8">
        <w:t>:</w:t>
      </w:r>
      <w:r w:rsidR="00045665">
        <w:t xml:space="preserve"> </w:t>
      </w:r>
      <w:r w:rsidR="00B1735A">
        <w:t>Full-</w:t>
      </w:r>
      <w:r w:rsidR="000B53C4">
        <w:t>Class Discussion</w:t>
      </w:r>
      <w:r w:rsidR="000B53C4">
        <w:tab/>
        <w:t>2</w:t>
      </w:r>
      <w:r>
        <w:t>5</w:t>
      </w:r>
      <w:r w:rsidR="00607856" w:rsidRPr="00563CB8">
        <w:t>%</w:t>
      </w:r>
    </w:p>
    <w:p w:rsidR="007A2F59" w:rsidRDefault="000832C5" w:rsidP="0000558F">
      <w:pPr>
        <w:pStyle w:val="TA"/>
        <w:rPr>
          <w:shd w:val="clear" w:color="auto" w:fill="FFFFFF"/>
          <w:lang w:eastAsia="fr-FR"/>
        </w:rPr>
      </w:pPr>
      <w:r>
        <w:t xml:space="preserve">Instruct </w:t>
      </w:r>
      <w:r w:rsidR="00162CD1">
        <w:t>students to use the following discussion prompt</w:t>
      </w:r>
      <w:r w:rsidR="005F23DF">
        <w:t xml:space="preserve"> to </w:t>
      </w:r>
      <w:r w:rsidR="00007B34">
        <w:t>engage in</w:t>
      </w:r>
      <w:r w:rsidR="005F23DF">
        <w:t xml:space="preserve"> a full-class discussion. </w:t>
      </w:r>
      <w:r>
        <w:t xml:space="preserve">Remind </w:t>
      </w:r>
      <w:r w:rsidR="005F23DF">
        <w:t xml:space="preserve">students </w:t>
      </w:r>
      <w:r w:rsidR="003133F4">
        <w:t xml:space="preserve">that they will </w:t>
      </w:r>
      <w:r w:rsidR="003133F4" w:rsidRPr="00FB304D">
        <w:t xml:space="preserve">continue the work of collaborative discussion outlined in </w:t>
      </w:r>
      <w:r w:rsidR="003133F4">
        <w:t xml:space="preserve">SL.9-10.1.a and c: </w:t>
      </w:r>
      <w:r w:rsidR="005F23DF">
        <w:rPr>
          <w:shd w:val="clear" w:color="auto" w:fill="FFFFFF"/>
          <w:lang w:eastAsia="fr-FR"/>
        </w:rPr>
        <w:t>p</w:t>
      </w:r>
      <w:r w:rsidR="005F23DF" w:rsidRPr="002F4D13">
        <w:rPr>
          <w:shd w:val="clear" w:color="auto" w:fill="FFFFFF"/>
          <w:lang w:eastAsia="fr-FR"/>
        </w:rPr>
        <w:t>ropel conversations by posing and responding to questions that relate the current discussion to broader themes or larger ideas; actively incorporate others into the discussion; and clarify, verify, or challenge ideas and conclusions.</w:t>
      </w:r>
      <w:r w:rsidR="005F23DF">
        <w:rPr>
          <w:shd w:val="clear" w:color="auto" w:fill="FFFFFF"/>
          <w:lang w:eastAsia="fr-FR"/>
        </w:rPr>
        <w:t xml:space="preserve"> Students should also refer explicitly to the text when making a point.</w:t>
      </w:r>
      <w:r w:rsidR="007A2F59">
        <w:rPr>
          <w:shd w:val="clear" w:color="auto" w:fill="FFFFFF"/>
          <w:lang w:eastAsia="fr-FR"/>
        </w:rPr>
        <w:t xml:space="preserve"> </w:t>
      </w:r>
    </w:p>
    <w:p w:rsidR="005511A3" w:rsidRDefault="005511A3" w:rsidP="005511A3">
      <w:pPr>
        <w:pStyle w:val="IN"/>
      </w:pPr>
      <w:r>
        <w:rPr>
          <w:shd w:val="clear" w:color="auto" w:fill="FFFFFF"/>
          <w:lang w:eastAsia="fr-FR"/>
        </w:rPr>
        <w:t>Students may refer to the Speaking and Listening Rubric and Checklist for additional guidance on discussion norms and expectations</w:t>
      </w:r>
      <w:r w:rsidR="0025460D">
        <w:rPr>
          <w:shd w:val="clear" w:color="auto" w:fill="FFFFFF"/>
          <w:lang w:eastAsia="fr-FR"/>
        </w:rPr>
        <w:t xml:space="preserve">. </w:t>
      </w:r>
    </w:p>
    <w:p w:rsidR="009B1F44" w:rsidRPr="005F23DF" w:rsidRDefault="005F23DF" w:rsidP="0000558F">
      <w:pPr>
        <w:pStyle w:val="TA"/>
        <w:rPr>
          <w:i/>
        </w:rPr>
      </w:pPr>
      <w:r>
        <w:t>Present students with the following prompt</w:t>
      </w:r>
      <w:r w:rsidR="00E519EC">
        <w:t>:</w:t>
      </w:r>
      <w:r w:rsidR="00487C2E">
        <w:t xml:space="preserve"> </w:t>
      </w:r>
      <w:r w:rsidR="006652BF" w:rsidRPr="000F6198">
        <w:t xml:space="preserve">Who does </w:t>
      </w:r>
      <w:proofErr w:type="spellStart"/>
      <w:r w:rsidR="006652BF" w:rsidRPr="000F6198">
        <w:t>Henriques</w:t>
      </w:r>
      <w:proofErr w:type="spellEnd"/>
      <w:r w:rsidR="006652BF" w:rsidRPr="000F6198">
        <w:t xml:space="preserve"> suggest is to blame for Madoff’s crime? How does the author support this suggestion?</w:t>
      </w:r>
      <w:r w:rsidR="006652BF">
        <w:rPr>
          <w:i/>
        </w:rPr>
        <w:t xml:space="preserve"> </w:t>
      </w:r>
      <w:r w:rsidR="00E519EC">
        <w:t xml:space="preserve">Allow students to ponder this question for a moment—looking over their annotations and </w:t>
      </w:r>
      <w:r w:rsidR="00045EAD">
        <w:t>notes</w:t>
      </w:r>
      <w:r w:rsidR="00E519EC">
        <w:t>—before beginning the discussion.</w:t>
      </w:r>
    </w:p>
    <w:p w:rsidR="001436E9" w:rsidRDefault="009B1F44" w:rsidP="0000558F">
      <w:pPr>
        <w:pStyle w:val="SA"/>
      </w:pPr>
      <w:r>
        <w:lastRenderedPageBreak/>
        <w:t xml:space="preserve">Students read </w:t>
      </w:r>
      <w:r w:rsidR="000B7A68">
        <w:t xml:space="preserve">silently, keeping this </w:t>
      </w:r>
      <w:r w:rsidR="008F5E25">
        <w:t>question</w:t>
      </w:r>
      <w:r w:rsidR="000B7A68">
        <w:t xml:space="preserve"> in mind.</w:t>
      </w:r>
    </w:p>
    <w:p w:rsidR="004C1007" w:rsidRDefault="00BB6D22" w:rsidP="0000558F">
      <w:pPr>
        <w:pStyle w:val="TA"/>
      </w:pPr>
      <w:r>
        <w:t xml:space="preserve">Inform </w:t>
      </w:r>
      <w:r w:rsidR="004C1007">
        <w:t xml:space="preserve">students that this question is a </w:t>
      </w:r>
      <w:r w:rsidR="004C1007" w:rsidRPr="007B37E0">
        <w:t>discussion question</w:t>
      </w:r>
      <w:r w:rsidR="004C1007">
        <w:t>. This is a question that has more than one correct answer, and that lends itself well to discussion</w:t>
      </w:r>
      <w:r w:rsidR="00EA3BDE">
        <w:t xml:space="preserve"> that incorporates multiple viewpoints</w:t>
      </w:r>
      <w:r w:rsidR="004C1007">
        <w:t xml:space="preserve">. A yes-or-no question, or a question with only one answer, would not be a good </w:t>
      </w:r>
      <w:r w:rsidR="004C1007" w:rsidRPr="007B37E0">
        <w:t>discussion question</w:t>
      </w:r>
      <w:r w:rsidR="004C1007">
        <w:t>.</w:t>
      </w:r>
    </w:p>
    <w:p w:rsidR="000F6198" w:rsidRDefault="000B7A68" w:rsidP="0000558F">
      <w:pPr>
        <w:pStyle w:val="TA"/>
      </w:pPr>
      <w:r>
        <w:t xml:space="preserve">Once students have </w:t>
      </w:r>
      <w:r w:rsidR="00045EAD">
        <w:t>reviewed their notes and annotations</w:t>
      </w:r>
      <w:r w:rsidR="001436E9">
        <w:t xml:space="preserve">, ask them to volunteer </w:t>
      </w:r>
      <w:r w:rsidR="000F6198">
        <w:t>a response to the question:</w:t>
      </w:r>
    </w:p>
    <w:p w:rsidR="00652D98" w:rsidRDefault="007A5AC0" w:rsidP="000F6198">
      <w:pPr>
        <w:pStyle w:val="Q"/>
      </w:pPr>
      <w:r w:rsidRPr="00045EAD">
        <w:t xml:space="preserve">Who does </w:t>
      </w:r>
      <w:proofErr w:type="spellStart"/>
      <w:r w:rsidRPr="00045EAD">
        <w:t>Henriques</w:t>
      </w:r>
      <w:proofErr w:type="spellEnd"/>
      <w:r w:rsidRPr="00045EAD">
        <w:t xml:space="preserve"> suggest is to blame for Madoff’s crime?</w:t>
      </w:r>
      <w:r>
        <w:rPr>
          <w:i/>
        </w:rPr>
        <w:t xml:space="preserve"> </w:t>
      </w:r>
    </w:p>
    <w:p w:rsidR="00E13E48" w:rsidRDefault="00BB6D22" w:rsidP="0000558F">
      <w:pPr>
        <w:pStyle w:val="SR"/>
      </w:pPr>
      <w:r>
        <w:t xml:space="preserve">Student responses may include: </w:t>
      </w:r>
      <w:proofErr w:type="spellStart"/>
      <w:r w:rsidR="002E7B98">
        <w:t>Henriques</w:t>
      </w:r>
      <w:proofErr w:type="spellEnd"/>
      <w:r w:rsidR="002E7B98">
        <w:t xml:space="preserve"> suggests </w:t>
      </w:r>
      <w:r w:rsidR="002E7B98" w:rsidRPr="00E038C2">
        <w:t xml:space="preserve">Bernie </w:t>
      </w:r>
      <w:proofErr w:type="spellStart"/>
      <w:r w:rsidR="002E7B98" w:rsidRPr="00E038C2">
        <w:t>Madoff</w:t>
      </w:r>
      <w:proofErr w:type="spellEnd"/>
      <w:r w:rsidR="002E7B98" w:rsidRPr="00E038C2">
        <w:t xml:space="preserve"> is responsible</w:t>
      </w:r>
      <w:r w:rsidR="006652BF">
        <w:t xml:space="preserve">, and she </w:t>
      </w:r>
      <w:r w:rsidR="00A23E56">
        <w:t>supports this</w:t>
      </w:r>
      <w:r w:rsidR="006652BF">
        <w:t xml:space="preserve"> by stating that </w:t>
      </w:r>
      <w:r w:rsidR="002E7B98">
        <w:t>he is “monstrously human</w:t>
      </w:r>
      <w:r w:rsidR="00B163B2">
        <w:t>.</w:t>
      </w:r>
      <w:r w:rsidR="002E7B98">
        <w:t xml:space="preserve">” </w:t>
      </w:r>
      <w:proofErr w:type="spellStart"/>
      <w:r w:rsidR="002E7B98">
        <w:t>Henriques</w:t>
      </w:r>
      <w:proofErr w:type="spellEnd"/>
      <w:r w:rsidR="002E7B98">
        <w:t xml:space="preserve"> suggests</w:t>
      </w:r>
      <w:r w:rsidR="002E7B98" w:rsidRPr="00E038C2">
        <w:t xml:space="preserve"> we are responsible because</w:t>
      </w:r>
      <w:r w:rsidR="002E7B98">
        <w:t xml:space="preserve"> we</w:t>
      </w:r>
      <w:r w:rsidR="002E7B98" w:rsidRPr="00E038C2">
        <w:t xml:space="preserve"> </w:t>
      </w:r>
      <w:r w:rsidR="005511A3">
        <w:t>“</w:t>
      </w:r>
      <w:r w:rsidR="002E7B98">
        <w:t xml:space="preserve">deceive </w:t>
      </w:r>
      <w:r w:rsidR="00B163B2">
        <w:t>ourselves.</w:t>
      </w:r>
      <w:r w:rsidR="002E7B98">
        <w:t>”</w:t>
      </w:r>
      <w:r w:rsidR="007905F8">
        <w:t xml:space="preserve"> </w:t>
      </w:r>
      <w:r w:rsidR="00B163B2">
        <w:t>S</w:t>
      </w:r>
      <w:r w:rsidR="002E7B98">
        <w:t xml:space="preserve">he suggests </w:t>
      </w:r>
      <w:r w:rsidR="002E7B98" w:rsidRPr="00E038C2">
        <w:t>everyone is responsible</w:t>
      </w:r>
      <w:r w:rsidR="002E7B98">
        <w:t>, because Madoff tricked us</w:t>
      </w:r>
      <w:r w:rsidR="007905F8">
        <w:t>,</w:t>
      </w:r>
      <w:r w:rsidR="002E7B98">
        <w:t xml:space="preserve"> and we allowed ourselves to be tricked.</w:t>
      </w:r>
    </w:p>
    <w:p w:rsidR="009361DE" w:rsidRDefault="00511415" w:rsidP="0000558F">
      <w:pPr>
        <w:pStyle w:val="TA"/>
      </w:pPr>
      <w:r>
        <w:t>Begin by calling on student volu</w:t>
      </w:r>
      <w:r w:rsidR="009361DE">
        <w:t xml:space="preserve">nteers to share their responses after </w:t>
      </w:r>
      <w:r w:rsidR="003133F4">
        <w:t>explaining</w:t>
      </w:r>
      <w:r w:rsidR="00D156C2">
        <w:t xml:space="preserve"> to </w:t>
      </w:r>
      <w:r w:rsidR="009361DE">
        <w:t xml:space="preserve">students that there is no single correct answer to this question. </w:t>
      </w:r>
      <w:r w:rsidR="00D156C2">
        <w:t>Explain</w:t>
      </w:r>
      <w:r w:rsidR="009361DE">
        <w:t xml:space="preserve"> </w:t>
      </w:r>
      <w:r w:rsidR="000F6198">
        <w:t xml:space="preserve">to </w:t>
      </w:r>
      <w:r w:rsidR="009361DE">
        <w:t xml:space="preserve">students that because there is more than one correct answer, they should listen thoughtfully to their peers and treat each response with respect. </w:t>
      </w:r>
    </w:p>
    <w:p w:rsidR="005511A3" w:rsidRDefault="005511A3" w:rsidP="0000558F">
      <w:pPr>
        <w:pStyle w:val="IN"/>
      </w:pPr>
      <w:r>
        <w:rPr>
          <w:shd w:val="clear" w:color="auto" w:fill="FFFFFF"/>
          <w:lang w:eastAsia="fr-FR"/>
        </w:rPr>
        <w:t>Students may refer to the Speaking and Listening Rubric and Checklist for additional guidance on discussion norms and expectations</w:t>
      </w:r>
      <w:r w:rsidR="0025460D">
        <w:rPr>
          <w:shd w:val="clear" w:color="auto" w:fill="FFFFFF"/>
          <w:lang w:eastAsia="fr-FR"/>
        </w:rPr>
        <w:t xml:space="preserve">. </w:t>
      </w:r>
    </w:p>
    <w:p w:rsidR="000B53C4" w:rsidRDefault="009361DE" w:rsidP="0000558F">
      <w:pPr>
        <w:pStyle w:val="TA"/>
      </w:pPr>
      <w:r>
        <w:t>When a student responds, ask the class if they agree or disagree, then call on student volunteers to share their response</w:t>
      </w:r>
      <w:r w:rsidR="008C7B5D">
        <w:t>s, and cite evidence from the text to support their stance</w:t>
      </w:r>
      <w:r>
        <w:t>. Constantly encourage stu</w:t>
      </w:r>
      <w:r w:rsidR="0000558F">
        <w:t>dents to refer back to the text,</w:t>
      </w:r>
      <w:r w:rsidR="00511415">
        <w:t xml:space="preserve"> and begin to e</w:t>
      </w:r>
      <w:r w:rsidR="00E13E48">
        <w:t xml:space="preserve">ncourage students to </w:t>
      </w:r>
      <w:r>
        <w:t xml:space="preserve">directly </w:t>
      </w:r>
      <w:r w:rsidR="00E13E48">
        <w:t>respond to their classmates politely when they disagree</w:t>
      </w:r>
      <w:r w:rsidR="0025460D">
        <w:t xml:space="preserve">. </w:t>
      </w:r>
    </w:p>
    <w:p w:rsidR="000B53C4" w:rsidRPr="00563CB8" w:rsidRDefault="000B53C4" w:rsidP="0000558F">
      <w:pPr>
        <w:pStyle w:val="LearningSequenceHeader0"/>
      </w:pPr>
      <w:r>
        <w:t>Activity 5</w:t>
      </w:r>
      <w:r w:rsidRPr="00563CB8">
        <w:t xml:space="preserve">: </w:t>
      </w:r>
      <w:r w:rsidR="005F7BB4">
        <w:t>Quick Write</w:t>
      </w:r>
      <w:r>
        <w:tab/>
        <w:t>1</w:t>
      </w:r>
      <w:r w:rsidR="00527D95">
        <w:t>5</w:t>
      </w:r>
      <w:r w:rsidRPr="00563CB8">
        <w:t>%</w:t>
      </w:r>
    </w:p>
    <w:p w:rsidR="00BA579F" w:rsidRPr="00724D1F" w:rsidRDefault="00BA579F" w:rsidP="00FD66DA">
      <w:pPr>
        <w:pStyle w:val="TA"/>
      </w:pPr>
      <w:r w:rsidRPr="00724D1F">
        <w:t>Instruct students to respond briefly in writing to the following prompt:</w:t>
      </w:r>
    </w:p>
    <w:p w:rsidR="00BA579F" w:rsidRPr="00FD66DA" w:rsidRDefault="00BA579F" w:rsidP="00FD66DA">
      <w:pPr>
        <w:pStyle w:val="TA"/>
        <w:rPr>
          <w:rFonts w:asciiTheme="minorHAnsi" w:hAnsiTheme="minorHAnsi"/>
          <w:b/>
        </w:rPr>
      </w:pPr>
      <w:bookmarkStart w:id="1" w:name="h.4zya7sptg5g7" w:colFirst="0" w:colLast="0"/>
      <w:bookmarkStart w:id="2" w:name="h.gjdgxs" w:colFirst="0" w:colLast="0"/>
      <w:bookmarkEnd w:id="1"/>
      <w:bookmarkEnd w:id="2"/>
      <w:r w:rsidRPr="00FD66DA">
        <w:rPr>
          <w:b/>
        </w:rPr>
        <w:t>Who</w:t>
      </w:r>
      <w:r w:rsidR="001468A5">
        <w:rPr>
          <w:b/>
        </w:rPr>
        <w:t>m</w:t>
      </w:r>
      <w:r w:rsidRPr="00FD66DA">
        <w:rPr>
          <w:b/>
        </w:rPr>
        <w:t xml:space="preserve"> does </w:t>
      </w:r>
      <w:proofErr w:type="spellStart"/>
      <w:r w:rsidRPr="00FD66DA">
        <w:rPr>
          <w:b/>
        </w:rPr>
        <w:t>Henriques</w:t>
      </w:r>
      <w:proofErr w:type="spellEnd"/>
      <w:r w:rsidRPr="00FD66DA">
        <w:rPr>
          <w:b/>
        </w:rPr>
        <w:t xml:space="preserve"> suggest is to blame for Madoff’s crime? How does the author support this suggestion?</w:t>
      </w:r>
    </w:p>
    <w:p w:rsidR="00BA579F" w:rsidRPr="00724D1F" w:rsidRDefault="00BA579F" w:rsidP="00FD66DA">
      <w:pPr>
        <w:pStyle w:val="TA"/>
      </w:pPr>
      <w:r w:rsidRPr="00FD66DA">
        <w:t>Remind</w:t>
      </w:r>
      <w:r w:rsidRPr="00724D1F">
        <w:t xml:space="preserve"> students to use the </w:t>
      </w:r>
      <w:r w:rsidR="00E51300">
        <w:t>Short Response</w:t>
      </w:r>
      <w:r w:rsidRPr="00724D1F">
        <w:t xml:space="preserve"> Checklist and Rubric to guide their written responses</w:t>
      </w:r>
      <w:r w:rsidR="0025460D">
        <w:t xml:space="preserve">. </w:t>
      </w:r>
    </w:p>
    <w:p w:rsidR="00BA579F" w:rsidRPr="00724D1F" w:rsidRDefault="00BA579F" w:rsidP="00FD66DA">
      <w:pPr>
        <w:pStyle w:val="IN"/>
      </w:pPr>
      <w:r w:rsidRPr="00724D1F">
        <w:t>Display the Quick Write prompt for students to see, or provide the prompt in hard copy.</w:t>
      </w:r>
    </w:p>
    <w:p w:rsidR="00BA579F" w:rsidRPr="00724D1F" w:rsidRDefault="00BA579F" w:rsidP="00FD66DA">
      <w:pPr>
        <w:pStyle w:val="SA"/>
      </w:pPr>
      <w:r w:rsidRPr="00724D1F">
        <w:t>Students independently answer the prompt using evidence from the text.</w:t>
      </w:r>
    </w:p>
    <w:p w:rsidR="00BA579F" w:rsidRPr="00724D1F" w:rsidRDefault="00BA579F" w:rsidP="00BA579F">
      <w:pPr>
        <w:pStyle w:val="SR"/>
        <w:rPr>
          <w:rFonts w:asciiTheme="minorHAnsi" w:hAnsiTheme="minorHAnsi"/>
        </w:rPr>
      </w:pPr>
      <w:r w:rsidRPr="00724D1F">
        <w:rPr>
          <w:rFonts w:asciiTheme="minorHAnsi" w:hAnsiTheme="minorHAnsi"/>
        </w:rPr>
        <w:t>See the High Performance Response at the beginning of this lesson.</w:t>
      </w:r>
    </w:p>
    <w:p w:rsidR="00607856" w:rsidRPr="00563CB8" w:rsidRDefault="000B53C4" w:rsidP="0000558F">
      <w:pPr>
        <w:pStyle w:val="LearningSequenceHeader0"/>
      </w:pPr>
      <w:r>
        <w:lastRenderedPageBreak/>
        <w:t>Activity 6</w:t>
      </w:r>
      <w:r w:rsidR="00607856" w:rsidRPr="00563CB8">
        <w:t xml:space="preserve">: </w:t>
      </w:r>
      <w:r w:rsidR="00EA038B">
        <w:t>Closing</w:t>
      </w:r>
      <w:r w:rsidR="00EA038B">
        <w:tab/>
        <w:t>5</w:t>
      </w:r>
      <w:r w:rsidR="00607856" w:rsidRPr="00563CB8">
        <w:t>%</w:t>
      </w:r>
    </w:p>
    <w:p w:rsidR="006D4EE4" w:rsidRDefault="00864A64" w:rsidP="0000558F">
      <w:pPr>
        <w:pStyle w:val="TA"/>
      </w:pPr>
      <w:r>
        <w:rPr>
          <w:color w:val="000000"/>
          <w:szCs w:val="20"/>
          <w:shd w:val="clear" w:color="auto" w:fill="FFFFFF"/>
        </w:rPr>
        <w:t xml:space="preserve">Display and distribute the homework assignment. </w:t>
      </w:r>
      <w:r w:rsidR="00EA038B">
        <w:t xml:space="preserve">For homework, </w:t>
      </w:r>
      <w:r>
        <w:t xml:space="preserve">instruct </w:t>
      </w:r>
      <w:r w:rsidR="00EA038B">
        <w:t xml:space="preserve">students to </w:t>
      </w:r>
      <w:r>
        <w:t>review and expand their notes from</w:t>
      </w:r>
      <w:r w:rsidR="00EA038B">
        <w:t xml:space="preserve"> all three </w:t>
      </w:r>
      <w:r w:rsidR="004B359D">
        <w:t xml:space="preserve">texts </w:t>
      </w:r>
      <w:r>
        <w:t xml:space="preserve">in </w:t>
      </w:r>
      <w:r w:rsidR="00D37CFE">
        <w:t>this unit</w:t>
      </w:r>
      <w:r w:rsidR="00E3319D">
        <w:t xml:space="preserve">: </w:t>
      </w:r>
      <w:r w:rsidR="007A5AC0">
        <w:t>“</w:t>
      </w:r>
      <w:r w:rsidR="00D37CFE" w:rsidRPr="0093641A">
        <w:t>True Crime</w:t>
      </w:r>
      <w:r>
        <w:t>,</w:t>
      </w:r>
      <w:r w:rsidR="007A5AC0">
        <w:t>”</w:t>
      </w:r>
      <w:r w:rsidR="00D37CFE">
        <w:t xml:space="preserve"> </w:t>
      </w:r>
      <w:r w:rsidR="007A5AC0">
        <w:t>“</w:t>
      </w:r>
      <w:r w:rsidR="00D37CFE" w:rsidRPr="0093641A">
        <w:t>How Bernie Madoff Did It</w:t>
      </w:r>
      <w:r>
        <w:t>,</w:t>
      </w:r>
      <w:r w:rsidR="007A5AC0">
        <w:t>”</w:t>
      </w:r>
      <w:r w:rsidR="00D37CFE">
        <w:t xml:space="preserve"> and </w:t>
      </w:r>
      <w:r w:rsidR="00D37CFE">
        <w:rPr>
          <w:i/>
        </w:rPr>
        <w:t>The Wizard of Lies</w:t>
      </w:r>
      <w:r w:rsidR="00D37CFE">
        <w:t xml:space="preserve"> excerpt. </w:t>
      </w:r>
      <w:r>
        <w:t xml:space="preserve">Students then write a one-paragraph response to the following: </w:t>
      </w:r>
      <w:r w:rsidRPr="00864A64">
        <w:t xml:space="preserve">Does the information you know about the Bernie Madoff scandal confirm or challenge Mosley’s claims in </w:t>
      </w:r>
      <w:r w:rsidR="005F7BB4">
        <w:t>“</w:t>
      </w:r>
      <w:r w:rsidRPr="00864A64">
        <w:t>True Crime</w:t>
      </w:r>
      <w:r w:rsidRPr="00D9361A">
        <w:t>?”</w:t>
      </w:r>
      <w:r w:rsidR="00BA579F">
        <w:t xml:space="preserve"> Remind students to use the </w:t>
      </w:r>
      <w:r w:rsidR="00DC5681">
        <w:t>Short Response</w:t>
      </w:r>
      <w:r w:rsidR="00BA579F">
        <w:t xml:space="preserve"> </w:t>
      </w:r>
      <w:r w:rsidR="005F7BB4">
        <w:t xml:space="preserve">Rubric and </w:t>
      </w:r>
      <w:r w:rsidR="00BA579F">
        <w:t>Checklist to guide their written responses.</w:t>
      </w:r>
    </w:p>
    <w:p w:rsidR="00FB11CE" w:rsidRDefault="006D4EE4" w:rsidP="0000558F">
      <w:pPr>
        <w:pStyle w:val="SA"/>
      </w:pPr>
      <w:r>
        <w:t xml:space="preserve">Students </w:t>
      </w:r>
      <w:r w:rsidR="004301BF">
        <w:t>follow along</w:t>
      </w:r>
      <w:r>
        <w:t>.</w:t>
      </w:r>
    </w:p>
    <w:p w:rsidR="00C4787C" w:rsidRDefault="00C4787C" w:rsidP="000D6FA4">
      <w:pPr>
        <w:pStyle w:val="Heading1"/>
      </w:pPr>
      <w:r>
        <w:t>Homework</w:t>
      </w:r>
    </w:p>
    <w:p w:rsidR="003D344B" w:rsidRPr="003D344B" w:rsidRDefault="003D344B" w:rsidP="00C02EC2">
      <w:pPr>
        <w:rPr>
          <w:i/>
        </w:rPr>
      </w:pPr>
      <w:r>
        <w:t>Review and expand your notes from all three texts from this unit</w:t>
      </w:r>
      <w:r w:rsidR="00BD0D5A">
        <w:t xml:space="preserve">: </w:t>
      </w:r>
      <w:r>
        <w:t>“</w:t>
      </w:r>
      <w:r w:rsidRPr="0093641A">
        <w:t>True Crime</w:t>
      </w:r>
      <w:r w:rsidR="00D9361A">
        <w:t>,</w:t>
      </w:r>
      <w:r>
        <w:t>” “</w:t>
      </w:r>
      <w:r w:rsidRPr="0093641A">
        <w:t>How Bernie Madoff Did It</w:t>
      </w:r>
      <w:r w:rsidR="00D9361A">
        <w:t>,</w:t>
      </w:r>
      <w:r>
        <w:t xml:space="preserve">” and </w:t>
      </w:r>
      <w:r>
        <w:rPr>
          <w:i/>
        </w:rPr>
        <w:t>The Wizard of Lies</w:t>
      </w:r>
      <w:r>
        <w:t xml:space="preserve"> excerpt. Then write a one-paragraph response to the following: </w:t>
      </w:r>
      <w:r w:rsidRPr="00D9361A">
        <w:t xml:space="preserve">Does the information you know about the Bernie Madoff scandal confirm or challenge Mosley’s claims in </w:t>
      </w:r>
      <w:r w:rsidR="00BD0D5A">
        <w:t>“</w:t>
      </w:r>
      <w:r w:rsidRPr="00D9361A">
        <w:t>True Crime?”</w:t>
      </w:r>
    </w:p>
    <w:p w:rsidR="003D344B" w:rsidRDefault="003D344B" w:rsidP="00C02EC2"/>
    <w:p w:rsidR="003D344B" w:rsidRDefault="003D344B" w:rsidP="00C02EC2"/>
    <w:p w:rsidR="005837C5" w:rsidRDefault="005837C5" w:rsidP="00C02EC2"/>
    <w:p w:rsidR="005837C5" w:rsidRPr="005837C5" w:rsidRDefault="005837C5" w:rsidP="0000558F">
      <w:pPr>
        <w:pStyle w:val="Heading1"/>
      </w:pPr>
    </w:p>
    <w:sectPr w:rsidR="005837C5"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6E" w:rsidRDefault="00731A6E" w:rsidP="00C02EC2">
      <w:r>
        <w:separator/>
      </w:r>
    </w:p>
    <w:p w:rsidR="00731A6E" w:rsidRDefault="00731A6E" w:rsidP="00C02EC2"/>
  </w:endnote>
  <w:endnote w:type="continuationSeparator" w:id="0">
    <w:p w:rsidR="00731A6E" w:rsidRDefault="00731A6E" w:rsidP="00C02EC2">
      <w:r>
        <w:continuationSeparator/>
      </w:r>
    </w:p>
    <w:p w:rsidR="00731A6E" w:rsidRDefault="00731A6E" w:rsidP="00C02E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embedRegular r:id="rId1" w:subsetted="1" w:fontKey="{2E17B6D6-4CC1-4B3C-80D3-75D18C9B6278}"/>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F9C41B10-598D-43B8-B107-281AAE7789F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embedBold r:id="rId3" w:subsetted="1" w:fontKey="{A13287A7-7CC4-49C9-8488-A9AE4637377E}"/>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B9" w:rsidRDefault="00835EC3" w:rsidP="00C02EC2">
    <w:pPr>
      <w:pStyle w:val="Footer"/>
      <w:rPr>
        <w:rStyle w:val="PageNumber"/>
        <w:rFonts w:ascii="Calibri" w:hAnsi="Calibri"/>
        <w:sz w:val="22"/>
      </w:rPr>
    </w:pPr>
    <w:r>
      <w:rPr>
        <w:rStyle w:val="PageNumber"/>
      </w:rPr>
      <w:fldChar w:fldCharType="begin"/>
    </w:r>
    <w:r w:rsidR="00AB6CB9">
      <w:rPr>
        <w:rStyle w:val="PageNumber"/>
      </w:rPr>
      <w:instrText xml:space="preserve">PAGE  </w:instrText>
    </w:r>
    <w:r>
      <w:rPr>
        <w:rStyle w:val="PageNumber"/>
      </w:rPr>
      <w:fldChar w:fldCharType="end"/>
    </w:r>
  </w:p>
  <w:p w:rsidR="00AB6CB9" w:rsidRDefault="00AB6CB9" w:rsidP="00C02EC2">
    <w:pPr>
      <w:pStyle w:val="Footer"/>
    </w:pPr>
  </w:p>
  <w:p w:rsidR="00AB6CB9" w:rsidRDefault="00AB6CB9" w:rsidP="00C02EC2"/>
  <w:p w:rsidR="00AB6CB9" w:rsidRDefault="00AB6CB9"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B9" w:rsidRPr="00563CB8" w:rsidRDefault="00AB6CB9"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B6CB9">
      <w:trPr>
        <w:trHeight w:val="705"/>
      </w:trPr>
      <w:tc>
        <w:tcPr>
          <w:tcW w:w="4609" w:type="dxa"/>
          <w:shd w:val="clear" w:color="auto" w:fill="auto"/>
          <w:vAlign w:val="center"/>
        </w:tcPr>
        <w:p w:rsidR="00AB6CB9" w:rsidRPr="002E4C92" w:rsidRDefault="00AB6CB9"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9.2</w:t>
          </w:r>
          <w:r w:rsidRPr="002E4C92">
            <w:rPr>
              <w:rFonts w:ascii="Calibri" w:hAnsi="Calibri" w:cs="Calibri"/>
              <w:sz w:val="14"/>
            </w:rPr>
            <w:t>.</w:t>
          </w:r>
          <w:r w:rsidR="00B1375B">
            <w:rPr>
              <w:rFonts w:ascii="Calibri" w:hAnsi="Calibri" w:cs="Calibri"/>
              <w:sz w:val="14"/>
            </w:rPr>
            <w:t>3</w:t>
          </w:r>
          <w:r w:rsidRPr="002E4C92">
            <w:rPr>
              <w:rFonts w:ascii="Calibri" w:hAnsi="Calibri" w:cs="Calibri"/>
              <w:sz w:val="14"/>
            </w:rPr>
            <w:t xml:space="preserve"> Lesson </w:t>
          </w:r>
          <w:r w:rsidR="00B1375B">
            <w:rPr>
              <w:rFonts w:ascii="Calibri" w:hAnsi="Calibri" w:cs="Calibri"/>
              <w:sz w:val="14"/>
            </w:rPr>
            <w:t>11</w:t>
          </w:r>
          <w:r w:rsidR="001E1C6F">
            <w:rPr>
              <w:rFonts w:ascii="Calibri" w:hAnsi="Calibri" w:cs="Calibri"/>
              <w:sz w:val="14"/>
            </w:rPr>
            <w:t>, v1.1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sidR="000F7475">
            <w:rPr>
              <w:rFonts w:ascii="Calibri" w:hAnsi="Calibri" w:cs="Calibri"/>
              <w:sz w:val="14"/>
            </w:rPr>
            <w:t>11</w:t>
          </w:r>
          <w:r w:rsidRPr="002E4C92">
            <w:rPr>
              <w:rFonts w:ascii="Calibri" w:hAnsi="Calibri" w:cs="Calibri"/>
              <w:sz w:val="14"/>
            </w:rPr>
            <w:t>/1</w:t>
          </w:r>
          <w:r w:rsidR="000F7475">
            <w:rPr>
              <w:rFonts w:ascii="Calibri" w:hAnsi="Calibri" w:cs="Calibri"/>
              <w:sz w:val="14"/>
            </w:rPr>
            <w:t>5</w:t>
          </w:r>
          <w:r w:rsidRPr="002E4C92">
            <w:rPr>
              <w:rFonts w:ascii="Calibri" w:hAnsi="Calibri" w:cs="Calibri"/>
              <w:sz w:val="14"/>
            </w:rPr>
            <w:t xml:space="preserve">/13 </w:t>
          </w:r>
          <w:r w:rsidRPr="002E4C92">
            <w:rPr>
              <w:rFonts w:ascii="Calibri" w:hAnsi="Calibri" w:cs="Calibri"/>
              <w:b/>
              <w:sz w:val="14"/>
            </w:rPr>
            <w:t>Classroom Use:</w:t>
          </w:r>
          <w:r>
            <w:rPr>
              <w:rFonts w:ascii="Calibri" w:hAnsi="Calibri" w:cs="Calibri"/>
              <w:sz w:val="14"/>
            </w:rPr>
            <w:t xml:space="preserve"> Starting 11</w:t>
          </w:r>
          <w:r w:rsidRPr="002E4C92">
            <w:rPr>
              <w:rFonts w:ascii="Calibri" w:hAnsi="Calibri" w:cs="Calibri"/>
              <w:sz w:val="14"/>
            </w:rPr>
            <w:t xml:space="preserve">/2013 </w:t>
          </w:r>
        </w:p>
        <w:p w:rsidR="00AB6CB9" w:rsidRPr="00440948" w:rsidRDefault="00AB6CB9"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AB6CB9" w:rsidRDefault="00AB6CB9"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AB6CB9" w:rsidRPr="002E4C92" w:rsidRDefault="00835EC3"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AB6CB9"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AB6CB9" w:rsidRPr="002E4C92" w:rsidRDefault="00835EC3"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B6CB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40EDF">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AB6CB9" w:rsidRPr="002E4C92" w:rsidRDefault="00AB6CB9"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B6CB9" w:rsidRPr="00563CB8" w:rsidRDefault="00AB6CB9"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6E" w:rsidRDefault="00731A6E" w:rsidP="00C02EC2">
      <w:r>
        <w:separator/>
      </w:r>
    </w:p>
    <w:p w:rsidR="00731A6E" w:rsidRDefault="00731A6E" w:rsidP="00C02EC2"/>
  </w:footnote>
  <w:footnote w:type="continuationSeparator" w:id="0">
    <w:p w:rsidR="00731A6E" w:rsidRDefault="00731A6E" w:rsidP="00C02EC2">
      <w:r>
        <w:continuationSeparator/>
      </w:r>
    </w:p>
    <w:p w:rsidR="00731A6E" w:rsidRDefault="00731A6E"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B6CB9" w:rsidRPr="00563CB8">
      <w:tc>
        <w:tcPr>
          <w:tcW w:w="3708" w:type="dxa"/>
          <w:shd w:val="clear" w:color="auto" w:fill="auto"/>
        </w:tcPr>
        <w:p w:rsidR="00AB6CB9" w:rsidRPr="00563CB8" w:rsidRDefault="00AB6CB9" w:rsidP="00563CB8">
          <w:pPr>
            <w:pStyle w:val="PageHeader"/>
            <w:spacing w:before="120"/>
          </w:pPr>
          <w:r w:rsidRPr="00563CB8">
            <w:t>NYS Common Core ELA &amp; Literacy Curriculum</w:t>
          </w:r>
        </w:p>
      </w:tc>
      <w:tc>
        <w:tcPr>
          <w:tcW w:w="2430" w:type="dxa"/>
          <w:shd w:val="clear" w:color="auto" w:fill="auto"/>
          <w:vAlign w:val="center"/>
        </w:tcPr>
        <w:p w:rsidR="00AB6CB9" w:rsidRPr="00563CB8" w:rsidRDefault="00AB6CB9" w:rsidP="00563CB8">
          <w:pPr>
            <w:spacing w:before="120" w:after="120"/>
            <w:jc w:val="center"/>
          </w:pPr>
          <w:r w:rsidRPr="00563CB8">
            <w:rPr>
              <w:sz w:val="28"/>
            </w:rPr>
            <w:t>D R A F T</w:t>
          </w:r>
        </w:p>
      </w:tc>
      <w:tc>
        <w:tcPr>
          <w:tcW w:w="3438" w:type="dxa"/>
          <w:shd w:val="clear" w:color="auto" w:fill="auto"/>
        </w:tcPr>
        <w:p w:rsidR="00AB6CB9" w:rsidRPr="004E5C38" w:rsidRDefault="00AB6CB9" w:rsidP="007B38A4">
          <w:pPr>
            <w:spacing w:before="120" w:after="120"/>
          </w:pPr>
          <w:r w:rsidRPr="004E5C38">
            <w:rPr>
              <w:sz w:val="18"/>
            </w:rPr>
            <w:t xml:space="preserve">Grade 9 • Module </w:t>
          </w:r>
          <w:r>
            <w:rPr>
              <w:sz w:val="18"/>
            </w:rPr>
            <w:t>2</w:t>
          </w:r>
          <w:r w:rsidRPr="004E5C38">
            <w:rPr>
              <w:sz w:val="18"/>
            </w:rPr>
            <w:t xml:space="preserve"> • Unit </w:t>
          </w:r>
          <w:r>
            <w:rPr>
              <w:sz w:val="18"/>
            </w:rPr>
            <w:t>3</w:t>
          </w:r>
          <w:r w:rsidRPr="004E5C38">
            <w:rPr>
              <w:sz w:val="18"/>
            </w:rPr>
            <w:t xml:space="preserve"> • Lesson </w:t>
          </w:r>
          <w:r>
            <w:rPr>
              <w:sz w:val="18"/>
            </w:rPr>
            <w:t>11</w:t>
          </w:r>
        </w:p>
      </w:tc>
    </w:tr>
  </w:tbl>
  <w:p w:rsidR="00AB6CB9" w:rsidRDefault="00AB6CB9"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F93"/>
    <w:multiLevelType w:val="hybridMultilevel"/>
    <w:tmpl w:val="1890A428"/>
    <w:lvl w:ilvl="0" w:tplc="2F98390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F132D2DC"/>
    <w:lvl w:ilvl="0" w:tplc="F22C0BCE">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8C3417"/>
    <w:multiLevelType w:val="hybridMultilevel"/>
    <w:tmpl w:val="5BCE520C"/>
    <w:lvl w:ilvl="0" w:tplc="0409000F">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2221D03"/>
    <w:multiLevelType w:val="hybridMultilevel"/>
    <w:tmpl w:val="4F306ABA"/>
    <w:lvl w:ilvl="0" w:tplc="25ACAF8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15F98"/>
    <w:multiLevelType w:val="hybridMultilevel"/>
    <w:tmpl w:val="3B9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34AB36E2"/>
    <w:multiLevelType w:val="hybridMultilevel"/>
    <w:tmpl w:val="6D42EE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53364"/>
    <w:multiLevelType w:val="hybridMultilevel"/>
    <w:tmpl w:val="0C324D1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57447"/>
    <w:multiLevelType w:val="hybridMultilevel"/>
    <w:tmpl w:val="CD5CE08C"/>
    <w:lvl w:ilvl="0" w:tplc="F2148322">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F63E74"/>
    <w:multiLevelType w:val="hybridMultilevel"/>
    <w:tmpl w:val="5FB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177C420A"/>
    <w:lvl w:ilvl="0" w:tplc="EC308928">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4EB5AD8"/>
    <w:multiLevelType w:val="hybridMultilevel"/>
    <w:tmpl w:val="A96C3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32DD5"/>
    <w:multiLevelType w:val="hybridMultilevel"/>
    <w:tmpl w:val="09D6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96A0A"/>
    <w:multiLevelType w:val="hybridMultilevel"/>
    <w:tmpl w:val="AF282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244F9"/>
    <w:multiLevelType w:val="hybridMultilevel"/>
    <w:tmpl w:val="8C7628EE"/>
    <w:lvl w:ilvl="0" w:tplc="22100A1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5"/>
  </w:num>
  <w:num w:numId="2">
    <w:abstractNumId w:val="3"/>
  </w:num>
  <w:num w:numId="3">
    <w:abstractNumId w:val="2"/>
  </w:num>
  <w:num w:numId="4">
    <w:abstractNumId w:val="8"/>
    <w:lvlOverride w:ilvl="0">
      <w:startOverride w:val="1"/>
    </w:lvlOverride>
  </w:num>
  <w:num w:numId="5">
    <w:abstractNumId w:val="6"/>
  </w:num>
  <w:num w:numId="6">
    <w:abstractNumId w:val="6"/>
  </w:num>
  <w:num w:numId="7">
    <w:abstractNumId w:val="6"/>
    <w:lvlOverride w:ilvl="0">
      <w:startOverride w:val="1"/>
    </w:lvlOverride>
  </w:num>
  <w:num w:numId="8">
    <w:abstractNumId w:val="8"/>
  </w:num>
  <w:num w:numId="9">
    <w:abstractNumId w:val="8"/>
    <w:lvlOverride w:ilvl="0">
      <w:startOverride w:val="1"/>
    </w:lvlOverride>
  </w:num>
  <w:num w:numId="10">
    <w:abstractNumId w:val="6"/>
    <w:lvlOverride w:ilvl="0">
      <w:startOverride w:val="1"/>
    </w:lvlOverride>
  </w:num>
  <w:num w:numId="11">
    <w:abstractNumId w:val="1"/>
  </w:num>
  <w:num w:numId="12">
    <w:abstractNumId w:val="25"/>
  </w:num>
  <w:num w:numId="13">
    <w:abstractNumId w:val="6"/>
    <w:lvlOverride w:ilvl="0">
      <w:startOverride w:val="1"/>
    </w:lvlOverride>
  </w:num>
  <w:num w:numId="14">
    <w:abstractNumId w:val="5"/>
  </w:num>
  <w:num w:numId="15">
    <w:abstractNumId w:val="4"/>
  </w:num>
  <w:num w:numId="16">
    <w:abstractNumId w:val="21"/>
  </w:num>
  <w:num w:numId="17">
    <w:abstractNumId w:val="12"/>
  </w:num>
  <w:num w:numId="18">
    <w:abstractNumId w:val="13"/>
  </w:num>
  <w:num w:numId="19">
    <w:abstractNumId w:val="10"/>
  </w:num>
  <w:num w:numId="20">
    <w:abstractNumId w:val="2"/>
    <w:lvlOverride w:ilvl="0">
      <w:startOverride w:val="1"/>
    </w:lvlOverride>
  </w:num>
  <w:num w:numId="21">
    <w:abstractNumId w:val="24"/>
  </w:num>
  <w:num w:numId="22">
    <w:abstractNumId w:val="20"/>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1"/>
  </w:num>
  <w:num w:numId="27">
    <w:abstractNumId w:val="15"/>
  </w:num>
  <w:num w:numId="28">
    <w:abstractNumId w:val="2"/>
  </w:num>
  <w:num w:numId="29">
    <w:abstractNumId w:val="19"/>
  </w:num>
  <w:num w:numId="30">
    <w:abstractNumId w:val="8"/>
    <w:lvlOverride w:ilvl="0">
      <w:startOverride w:val="1"/>
    </w:lvlOverride>
  </w:num>
  <w:num w:numId="31">
    <w:abstractNumId w:val="22"/>
  </w:num>
  <w:num w:numId="32">
    <w:abstractNumId w:val="3"/>
  </w:num>
  <w:num w:numId="33">
    <w:abstractNumId w:val="17"/>
  </w:num>
  <w:num w:numId="34">
    <w:abstractNumId w:val="8"/>
    <w:lvlOverride w:ilvl="0">
      <w:startOverride w:val="1"/>
    </w:lvlOverride>
  </w:num>
  <w:num w:numId="35">
    <w:abstractNumId w:val="16"/>
  </w:num>
  <w:num w:numId="36">
    <w:abstractNumId w:val="9"/>
  </w:num>
  <w:num w:numId="37">
    <w:abstractNumId w:val="0"/>
  </w:num>
  <w:num w:numId="38">
    <w:abstractNumId w:val="18"/>
  </w:num>
  <w:num w:numId="39">
    <w:abstractNumId w:val="23"/>
  </w:num>
  <w:num w:numId="40">
    <w:abstractNumId w:val="7"/>
  </w:num>
  <w:num w:numId="41">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4559"/>
    <w:rsid w:val="0000558F"/>
    <w:rsid w:val="00007B34"/>
    <w:rsid w:val="00007CBA"/>
    <w:rsid w:val="00007F67"/>
    <w:rsid w:val="00011E99"/>
    <w:rsid w:val="00012E10"/>
    <w:rsid w:val="00014D5D"/>
    <w:rsid w:val="00020527"/>
    <w:rsid w:val="00021589"/>
    <w:rsid w:val="00025676"/>
    <w:rsid w:val="00025E7D"/>
    <w:rsid w:val="00026475"/>
    <w:rsid w:val="000323CE"/>
    <w:rsid w:val="00034778"/>
    <w:rsid w:val="0003651E"/>
    <w:rsid w:val="000445FB"/>
    <w:rsid w:val="00045665"/>
    <w:rsid w:val="00045EAD"/>
    <w:rsid w:val="00053088"/>
    <w:rsid w:val="00057525"/>
    <w:rsid w:val="00062291"/>
    <w:rsid w:val="0006233C"/>
    <w:rsid w:val="0006776C"/>
    <w:rsid w:val="00071936"/>
    <w:rsid w:val="000725F6"/>
    <w:rsid w:val="000729C8"/>
    <w:rsid w:val="00075649"/>
    <w:rsid w:val="000801D8"/>
    <w:rsid w:val="00080329"/>
    <w:rsid w:val="00080A8A"/>
    <w:rsid w:val="000832C5"/>
    <w:rsid w:val="000848B2"/>
    <w:rsid w:val="0008513B"/>
    <w:rsid w:val="00086A06"/>
    <w:rsid w:val="00087A66"/>
    <w:rsid w:val="00090200"/>
    <w:rsid w:val="000913C2"/>
    <w:rsid w:val="00092730"/>
    <w:rsid w:val="00095BBA"/>
    <w:rsid w:val="00096A06"/>
    <w:rsid w:val="000A0E76"/>
    <w:rsid w:val="000A26A7"/>
    <w:rsid w:val="000A3640"/>
    <w:rsid w:val="000A3BB7"/>
    <w:rsid w:val="000A4D2F"/>
    <w:rsid w:val="000B1882"/>
    <w:rsid w:val="000B3015"/>
    <w:rsid w:val="000B53C4"/>
    <w:rsid w:val="000B6EA7"/>
    <w:rsid w:val="000B7A68"/>
    <w:rsid w:val="000C4439"/>
    <w:rsid w:val="000C4813"/>
    <w:rsid w:val="000C5656"/>
    <w:rsid w:val="000C5893"/>
    <w:rsid w:val="000C6719"/>
    <w:rsid w:val="000D0F3D"/>
    <w:rsid w:val="000D0FAE"/>
    <w:rsid w:val="000D6FA4"/>
    <w:rsid w:val="000E0B69"/>
    <w:rsid w:val="000E2AA0"/>
    <w:rsid w:val="000E4DBA"/>
    <w:rsid w:val="000F192C"/>
    <w:rsid w:val="000F6198"/>
    <w:rsid w:val="000F7475"/>
    <w:rsid w:val="000F7F56"/>
    <w:rsid w:val="001000EA"/>
    <w:rsid w:val="0010095A"/>
    <w:rsid w:val="0010235F"/>
    <w:rsid w:val="00110A04"/>
    <w:rsid w:val="00111510"/>
    <w:rsid w:val="00111A39"/>
    <w:rsid w:val="00112414"/>
    <w:rsid w:val="00113501"/>
    <w:rsid w:val="00113CBF"/>
    <w:rsid w:val="001159C2"/>
    <w:rsid w:val="001258FD"/>
    <w:rsid w:val="00133528"/>
    <w:rsid w:val="001352AE"/>
    <w:rsid w:val="001362D4"/>
    <w:rsid w:val="00140413"/>
    <w:rsid w:val="001436E9"/>
    <w:rsid w:val="001468A5"/>
    <w:rsid w:val="00147359"/>
    <w:rsid w:val="001509EC"/>
    <w:rsid w:val="00150B24"/>
    <w:rsid w:val="0015118C"/>
    <w:rsid w:val="00156124"/>
    <w:rsid w:val="0016084C"/>
    <w:rsid w:val="00162CD1"/>
    <w:rsid w:val="001657A6"/>
    <w:rsid w:val="00170993"/>
    <w:rsid w:val="001723D5"/>
    <w:rsid w:val="00175B00"/>
    <w:rsid w:val="00186355"/>
    <w:rsid w:val="001864E6"/>
    <w:rsid w:val="00186FDA"/>
    <w:rsid w:val="0018762C"/>
    <w:rsid w:val="001945FA"/>
    <w:rsid w:val="00194F1D"/>
    <w:rsid w:val="001A13FA"/>
    <w:rsid w:val="001A17C6"/>
    <w:rsid w:val="001A5133"/>
    <w:rsid w:val="001A6ED0"/>
    <w:rsid w:val="001B0794"/>
    <w:rsid w:val="001B1487"/>
    <w:rsid w:val="001B6D58"/>
    <w:rsid w:val="001C1C99"/>
    <w:rsid w:val="001C35E3"/>
    <w:rsid w:val="001C3A0D"/>
    <w:rsid w:val="001C6B70"/>
    <w:rsid w:val="001C6EA7"/>
    <w:rsid w:val="001D03EC"/>
    <w:rsid w:val="001D047B"/>
    <w:rsid w:val="001D0518"/>
    <w:rsid w:val="001D641A"/>
    <w:rsid w:val="001E1C6F"/>
    <w:rsid w:val="001F01D9"/>
    <w:rsid w:val="001F0991"/>
    <w:rsid w:val="001F20DB"/>
    <w:rsid w:val="001F6B6E"/>
    <w:rsid w:val="001F6C4F"/>
    <w:rsid w:val="002009F7"/>
    <w:rsid w:val="0020138A"/>
    <w:rsid w:val="0021280D"/>
    <w:rsid w:val="00212FB3"/>
    <w:rsid w:val="00224590"/>
    <w:rsid w:val="002306FF"/>
    <w:rsid w:val="00231919"/>
    <w:rsid w:val="00233E3B"/>
    <w:rsid w:val="0023748E"/>
    <w:rsid w:val="00240FF7"/>
    <w:rsid w:val="002450F5"/>
    <w:rsid w:val="00245B86"/>
    <w:rsid w:val="002516D4"/>
    <w:rsid w:val="00251A7C"/>
    <w:rsid w:val="00251DAB"/>
    <w:rsid w:val="00252D78"/>
    <w:rsid w:val="002530C3"/>
    <w:rsid w:val="0025460D"/>
    <w:rsid w:val="00254EF3"/>
    <w:rsid w:val="002619B1"/>
    <w:rsid w:val="00262985"/>
    <w:rsid w:val="002635F4"/>
    <w:rsid w:val="00263AF5"/>
    <w:rsid w:val="002661A8"/>
    <w:rsid w:val="00273354"/>
    <w:rsid w:val="002748DB"/>
    <w:rsid w:val="00274FB1"/>
    <w:rsid w:val="00274FEB"/>
    <w:rsid w:val="00276DB9"/>
    <w:rsid w:val="00280193"/>
    <w:rsid w:val="0028184C"/>
    <w:rsid w:val="00284B9E"/>
    <w:rsid w:val="00290F88"/>
    <w:rsid w:val="0029527C"/>
    <w:rsid w:val="00297DC5"/>
    <w:rsid w:val="002A1A0F"/>
    <w:rsid w:val="002A21DE"/>
    <w:rsid w:val="002A6FC7"/>
    <w:rsid w:val="002C0245"/>
    <w:rsid w:val="002C02FB"/>
    <w:rsid w:val="002C38F4"/>
    <w:rsid w:val="002C4E31"/>
    <w:rsid w:val="002C5F0D"/>
    <w:rsid w:val="002D34C5"/>
    <w:rsid w:val="002D5EB9"/>
    <w:rsid w:val="002D632F"/>
    <w:rsid w:val="002E27AE"/>
    <w:rsid w:val="002E4C92"/>
    <w:rsid w:val="002E66C5"/>
    <w:rsid w:val="002E79E3"/>
    <w:rsid w:val="002E7B98"/>
    <w:rsid w:val="002F03D2"/>
    <w:rsid w:val="002F4D13"/>
    <w:rsid w:val="003067BF"/>
    <w:rsid w:val="00311E81"/>
    <w:rsid w:val="003133F4"/>
    <w:rsid w:val="00313746"/>
    <w:rsid w:val="00317306"/>
    <w:rsid w:val="00320126"/>
    <w:rsid w:val="003201AC"/>
    <w:rsid w:val="00322187"/>
    <w:rsid w:val="0032239A"/>
    <w:rsid w:val="00323459"/>
    <w:rsid w:val="00324F60"/>
    <w:rsid w:val="003268DB"/>
    <w:rsid w:val="00330022"/>
    <w:rsid w:val="0033386E"/>
    <w:rsid w:val="00335168"/>
    <w:rsid w:val="003368BF"/>
    <w:rsid w:val="003440A9"/>
    <w:rsid w:val="00347761"/>
    <w:rsid w:val="00347DD9"/>
    <w:rsid w:val="00350B03"/>
    <w:rsid w:val="00351F18"/>
    <w:rsid w:val="00352361"/>
    <w:rsid w:val="00353081"/>
    <w:rsid w:val="00355B9E"/>
    <w:rsid w:val="00362010"/>
    <w:rsid w:val="00364CD8"/>
    <w:rsid w:val="00365967"/>
    <w:rsid w:val="00370C53"/>
    <w:rsid w:val="00372441"/>
    <w:rsid w:val="0037258B"/>
    <w:rsid w:val="00374C35"/>
    <w:rsid w:val="00376DBB"/>
    <w:rsid w:val="003826B0"/>
    <w:rsid w:val="0038382F"/>
    <w:rsid w:val="00383A2A"/>
    <w:rsid w:val="003851B2"/>
    <w:rsid w:val="00390407"/>
    <w:rsid w:val="003908D2"/>
    <w:rsid w:val="00391DBE"/>
    <w:rsid w:val="003924D0"/>
    <w:rsid w:val="003A3AB0"/>
    <w:rsid w:val="003A6785"/>
    <w:rsid w:val="003B2EE3"/>
    <w:rsid w:val="003B39D6"/>
    <w:rsid w:val="003B3DB9"/>
    <w:rsid w:val="003B63B7"/>
    <w:rsid w:val="003B7708"/>
    <w:rsid w:val="003B7954"/>
    <w:rsid w:val="003C2022"/>
    <w:rsid w:val="003C24AD"/>
    <w:rsid w:val="003C700A"/>
    <w:rsid w:val="003D226F"/>
    <w:rsid w:val="003D2601"/>
    <w:rsid w:val="003D27E3"/>
    <w:rsid w:val="003D344B"/>
    <w:rsid w:val="003D7469"/>
    <w:rsid w:val="003E2C04"/>
    <w:rsid w:val="003E3757"/>
    <w:rsid w:val="003E693A"/>
    <w:rsid w:val="003F2833"/>
    <w:rsid w:val="003F3D65"/>
    <w:rsid w:val="004014F2"/>
    <w:rsid w:val="00405198"/>
    <w:rsid w:val="004179FD"/>
    <w:rsid w:val="00422C9F"/>
    <w:rsid w:val="0042474E"/>
    <w:rsid w:val="00425250"/>
    <w:rsid w:val="00425E32"/>
    <w:rsid w:val="004301BF"/>
    <w:rsid w:val="00432D7F"/>
    <w:rsid w:val="00435E54"/>
    <w:rsid w:val="00436909"/>
    <w:rsid w:val="00437FD0"/>
    <w:rsid w:val="004402AC"/>
    <w:rsid w:val="004403EE"/>
    <w:rsid w:val="00440948"/>
    <w:rsid w:val="004452D5"/>
    <w:rsid w:val="00446AFD"/>
    <w:rsid w:val="00447994"/>
    <w:rsid w:val="004536D7"/>
    <w:rsid w:val="00456F88"/>
    <w:rsid w:val="0045725F"/>
    <w:rsid w:val="00457662"/>
    <w:rsid w:val="0046514C"/>
    <w:rsid w:val="00465B1B"/>
    <w:rsid w:val="004660D2"/>
    <w:rsid w:val="00470E93"/>
    <w:rsid w:val="004713C2"/>
    <w:rsid w:val="00472F34"/>
    <w:rsid w:val="00473553"/>
    <w:rsid w:val="004741DF"/>
    <w:rsid w:val="0047469B"/>
    <w:rsid w:val="00477B3D"/>
    <w:rsid w:val="00482C15"/>
    <w:rsid w:val="004838D9"/>
    <w:rsid w:val="00484822"/>
    <w:rsid w:val="00485D55"/>
    <w:rsid w:val="00487C2E"/>
    <w:rsid w:val="0049271E"/>
    <w:rsid w:val="0049409E"/>
    <w:rsid w:val="004A10F9"/>
    <w:rsid w:val="004A3F30"/>
    <w:rsid w:val="004A49E9"/>
    <w:rsid w:val="004B22B8"/>
    <w:rsid w:val="004B359D"/>
    <w:rsid w:val="004B552B"/>
    <w:rsid w:val="004C1007"/>
    <w:rsid w:val="004C602D"/>
    <w:rsid w:val="004C6CD8"/>
    <w:rsid w:val="004D487C"/>
    <w:rsid w:val="004D5473"/>
    <w:rsid w:val="004D580D"/>
    <w:rsid w:val="004D7029"/>
    <w:rsid w:val="004E0518"/>
    <w:rsid w:val="004E1B0E"/>
    <w:rsid w:val="004E59FE"/>
    <w:rsid w:val="004E5C38"/>
    <w:rsid w:val="004E6FE6"/>
    <w:rsid w:val="004F2363"/>
    <w:rsid w:val="004F62CF"/>
    <w:rsid w:val="00501998"/>
    <w:rsid w:val="00502FAD"/>
    <w:rsid w:val="00507DF5"/>
    <w:rsid w:val="00511415"/>
    <w:rsid w:val="005121D2"/>
    <w:rsid w:val="00513C73"/>
    <w:rsid w:val="00513E84"/>
    <w:rsid w:val="00517918"/>
    <w:rsid w:val="0052286A"/>
    <w:rsid w:val="0052385B"/>
    <w:rsid w:val="0052413A"/>
    <w:rsid w:val="0052748A"/>
    <w:rsid w:val="0052769A"/>
    <w:rsid w:val="00527D95"/>
    <w:rsid w:val="00527DE8"/>
    <w:rsid w:val="005324A5"/>
    <w:rsid w:val="00542523"/>
    <w:rsid w:val="00546EB8"/>
    <w:rsid w:val="0054791C"/>
    <w:rsid w:val="005511A3"/>
    <w:rsid w:val="0055340D"/>
    <w:rsid w:val="0055385D"/>
    <w:rsid w:val="005615F6"/>
    <w:rsid w:val="00561640"/>
    <w:rsid w:val="00563CB8"/>
    <w:rsid w:val="005641F5"/>
    <w:rsid w:val="00565871"/>
    <w:rsid w:val="00567E85"/>
    <w:rsid w:val="00570901"/>
    <w:rsid w:val="00576E4A"/>
    <w:rsid w:val="00581401"/>
    <w:rsid w:val="005837C5"/>
    <w:rsid w:val="00583FF7"/>
    <w:rsid w:val="00585771"/>
    <w:rsid w:val="00585A0D"/>
    <w:rsid w:val="005875D8"/>
    <w:rsid w:val="00592D68"/>
    <w:rsid w:val="00595905"/>
    <w:rsid w:val="005A7968"/>
    <w:rsid w:val="005B22B2"/>
    <w:rsid w:val="005B3D78"/>
    <w:rsid w:val="005B7E6E"/>
    <w:rsid w:val="005C7B5F"/>
    <w:rsid w:val="005D329E"/>
    <w:rsid w:val="005D7C72"/>
    <w:rsid w:val="005E2E87"/>
    <w:rsid w:val="005F147C"/>
    <w:rsid w:val="005F23DF"/>
    <w:rsid w:val="005F5D35"/>
    <w:rsid w:val="005F657A"/>
    <w:rsid w:val="005F7BB4"/>
    <w:rsid w:val="006037DF"/>
    <w:rsid w:val="00603970"/>
    <w:rsid w:val="006044CD"/>
    <w:rsid w:val="006055FB"/>
    <w:rsid w:val="00607856"/>
    <w:rsid w:val="0061201A"/>
    <w:rsid w:val="006124D5"/>
    <w:rsid w:val="0062277B"/>
    <w:rsid w:val="006261E1"/>
    <w:rsid w:val="00626E4A"/>
    <w:rsid w:val="006375AF"/>
    <w:rsid w:val="00640EDF"/>
    <w:rsid w:val="00641DC5"/>
    <w:rsid w:val="00643550"/>
    <w:rsid w:val="00644540"/>
    <w:rsid w:val="00645C3F"/>
    <w:rsid w:val="00651092"/>
    <w:rsid w:val="006513F3"/>
    <w:rsid w:val="00652D98"/>
    <w:rsid w:val="00653ABB"/>
    <w:rsid w:val="00663A00"/>
    <w:rsid w:val="006652BF"/>
    <w:rsid w:val="006661AE"/>
    <w:rsid w:val="00666786"/>
    <w:rsid w:val="006667A3"/>
    <w:rsid w:val="00666972"/>
    <w:rsid w:val="00675F30"/>
    <w:rsid w:val="0068018C"/>
    <w:rsid w:val="0069247E"/>
    <w:rsid w:val="006A09D6"/>
    <w:rsid w:val="006A3594"/>
    <w:rsid w:val="006B3B26"/>
    <w:rsid w:val="006B61DD"/>
    <w:rsid w:val="006B7CCB"/>
    <w:rsid w:val="006D4EE4"/>
    <w:rsid w:val="006D5208"/>
    <w:rsid w:val="006E1BA5"/>
    <w:rsid w:val="006E4C84"/>
    <w:rsid w:val="006E7A67"/>
    <w:rsid w:val="006E7D3C"/>
    <w:rsid w:val="006F3BD7"/>
    <w:rsid w:val="00706F7A"/>
    <w:rsid w:val="0071568E"/>
    <w:rsid w:val="0072440D"/>
    <w:rsid w:val="00724760"/>
    <w:rsid w:val="00724C9C"/>
    <w:rsid w:val="00725912"/>
    <w:rsid w:val="00730123"/>
    <w:rsid w:val="0073192F"/>
    <w:rsid w:val="00731A6E"/>
    <w:rsid w:val="00733C74"/>
    <w:rsid w:val="00734CFC"/>
    <w:rsid w:val="00737279"/>
    <w:rsid w:val="00737EE7"/>
    <w:rsid w:val="00741955"/>
    <w:rsid w:val="00756E6D"/>
    <w:rsid w:val="007623AE"/>
    <w:rsid w:val="0076269D"/>
    <w:rsid w:val="00766336"/>
    <w:rsid w:val="0076658E"/>
    <w:rsid w:val="00772135"/>
    <w:rsid w:val="00772FCA"/>
    <w:rsid w:val="0077398D"/>
    <w:rsid w:val="0078317A"/>
    <w:rsid w:val="007905F8"/>
    <w:rsid w:val="00796D57"/>
    <w:rsid w:val="00797281"/>
    <w:rsid w:val="007A2F59"/>
    <w:rsid w:val="007A5AC0"/>
    <w:rsid w:val="007B37E0"/>
    <w:rsid w:val="007B38A4"/>
    <w:rsid w:val="007B5E67"/>
    <w:rsid w:val="007B764B"/>
    <w:rsid w:val="007C14C1"/>
    <w:rsid w:val="007D1715"/>
    <w:rsid w:val="007D2F12"/>
    <w:rsid w:val="007E463A"/>
    <w:rsid w:val="007E4E86"/>
    <w:rsid w:val="007E7665"/>
    <w:rsid w:val="007F26A7"/>
    <w:rsid w:val="007F76FC"/>
    <w:rsid w:val="00804C62"/>
    <w:rsid w:val="00806EA3"/>
    <w:rsid w:val="00807C6B"/>
    <w:rsid w:val="0081116B"/>
    <w:rsid w:val="008139A0"/>
    <w:rsid w:val="00820EF9"/>
    <w:rsid w:val="0082210F"/>
    <w:rsid w:val="008228CD"/>
    <w:rsid w:val="008261D2"/>
    <w:rsid w:val="00831B4C"/>
    <w:rsid w:val="00831F1E"/>
    <w:rsid w:val="008336BE"/>
    <w:rsid w:val="00835495"/>
    <w:rsid w:val="008357FE"/>
    <w:rsid w:val="00835EC3"/>
    <w:rsid w:val="008410B2"/>
    <w:rsid w:val="008434A6"/>
    <w:rsid w:val="0084358E"/>
    <w:rsid w:val="00847A03"/>
    <w:rsid w:val="00853CF3"/>
    <w:rsid w:val="0085639D"/>
    <w:rsid w:val="008572B2"/>
    <w:rsid w:val="00864A64"/>
    <w:rsid w:val="00864A80"/>
    <w:rsid w:val="00865A23"/>
    <w:rsid w:val="00872393"/>
    <w:rsid w:val="008732CC"/>
    <w:rsid w:val="00874AF4"/>
    <w:rsid w:val="008755EE"/>
    <w:rsid w:val="008765B1"/>
    <w:rsid w:val="00883761"/>
    <w:rsid w:val="0088448B"/>
    <w:rsid w:val="00893930"/>
    <w:rsid w:val="00893A85"/>
    <w:rsid w:val="008962F1"/>
    <w:rsid w:val="008A0F55"/>
    <w:rsid w:val="008A1774"/>
    <w:rsid w:val="008A2DA8"/>
    <w:rsid w:val="008A5010"/>
    <w:rsid w:val="008B005F"/>
    <w:rsid w:val="008B1311"/>
    <w:rsid w:val="008B1BC9"/>
    <w:rsid w:val="008B31CC"/>
    <w:rsid w:val="008B456C"/>
    <w:rsid w:val="008B5DE1"/>
    <w:rsid w:val="008C1826"/>
    <w:rsid w:val="008C6A7E"/>
    <w:rsid w:val="008C7264"/>
    <w:rsid w:val="008C7B5D"/>
    <w:rsid w:val="008D0396"/>
    <w:rsid w:val="008D3BC0"/>
    <w:rsid w:val="008D5D6B"/>
    <w:rsid w:val="008E2674"/>
    <w:rsid w:val="008E5162"/>
    <w:rsid w:val="008F5E25"/>
    <w:rsid w:val="009000C9"/>
    <w:rsid w:val="00900EC7"/>
    <w:rsid w:val="00903656"/>
    <w:rsid w:val="0090411D"/>
    <w:rsid w:val="009062ED"/>
    <w:rsid w:val="0090775D"/>
    <w:rsid w:val="009135A8"/>
    <w:rsid w:val="00915939"/>
    <w:rsid w:val="00922E34"/>
    <w:rsid w:val="00933100"/>
    <w:rsid w:val="009361DE"/>
    <w:rsid w:val="0093641A"/>
    <w:rsid w:val="00941E84"/>
    <w:rsid w:val="0094277B"/>
    <w:rsid w:val="0096199D"/>
    <w:rsid w:val="009625C6"/>
    <w:rsid w:val="00962802"/>
    <w:rsid w:val="00963CDE"/>
    <w:rsid w:val="00966D72"/>
    <w:rsid w:val="009732BA"/>
    <w:rsid w:val="00974710"/>
    <w:rsid w:val="0098148A"/>
    <w:rsid w:val="009859E7"/>
    <w:rsid w:val="009A0390"/>
    <w:rsid w:val="009A3159"/>
    <w:rsid w:val="009B0F30"/>
    <w:rsid w:val="009B12D0"/>
    <w:rsid w:val="009B14FE"/>
    <w:rsid w:val="009B1F44"/>
    <w:rsid w:val="009B4FE2"/>
    <w:rsid w:val="009B7417"/>
    <w:rsid w:val="009B7C85"/>
    <w:rsid w:val="009C0391"/>
    <w:rsid w:val="009C2014"/>
    <w:rsid w:val="009C3C09"/>
    <w:rsid w:val="009D0B7A"/>
    <w:rsid w:val="009D0E7F"/>
    <w:rsid w:val="009D12CD"/>
    <w:rsid w:val="009D2572"/>
    <w:rsid w:val="009D4E75"/>
    <w:rsid w:val="009E05C6"/>
    <w:rsid w:val="009E07D2"/>
    <w:rsid w:val="009E5141"/>
    <w:rsid w:val="009F0B36"/>
    <w:rsid w:val="009F31D9"/>
    <w:rsid w:val="009F3652"/>
    <w:rsid w:val="00A0163A"/>
    <w:rsid w:val="00A07A4E"/>
    <w:rsid w:val="00A10E57"/>
    <w:rsid w:val="00A21DB5"/>
    <w:rsid w:val="00A23E56"/>
    <w:rsid w:val="00A253EA"/>
    <w:rsid w:val="00A304AB"/>
    <w:rsid w:val="00A32E00"/>
    <w:rsid w:val="00A406EB"/>
    <w:rsid w:val="00A4462B"/>
    <w:rsid w:val="00A4688B"/>
    <w:rsid w:val="00A47930"/>
    <w:rsid w:val="00A56895"/>
    <w:rsid w:val="00A65FF8"/>
    <w:rsid w:val="00A75116"/>
    <w:rsid w:val="00A75586"/>
    <w:rsid w:val="00A848FE"/>
    <w:rsid w:val="00A908AC"/>
    <w:rsid w:val="00A91FB0"/>
    <w:rsid w:val="00A95E92"/>
    <w:rsid w:val="00A968CA"/>
    <w:rsid w:val="00AA0831"/>
    <w:rsid w:val="00AA1DC0"/>
    <w:rsid w:val="00AA4FA3"/>
    <w:rsid w:val="00AA5F43"/>
    <w:rsid w:val="00AB6CB9"/>
    <w:rsid w:val="00AC1DE5"/>
    <w:rsid w:val="00AC1F67"/>
    <w:rsid w:val="00AC2AB4"/>
    <w:rsid w:val="00AC6562"/>
    <w:rsid w:val="00AD26BF"/>
    <w:rsid w:val="00AD2E2E"/>
    <w:rsid w:val="00AD440D"/>
    <w:rsid w:val="00AE01CA"/>
    <w:rsid w:val="00AF5A63"/>
    <w:rsid w:val="00B044E7"/>
    <w:rsid w:val="00B04948"/>
    <w:rsid w:val="00B10BF2"/>
    <w:rsid w:val="00B11AD2"/>
    <w:rsid w:val="00B1375B"/>
    <w:rsid w:val="00B1409A"/>
    <w:rsid w:val="00B163B2"/>
    <w:rsid w:val="00B1735A"/>
    <w:rsid w:val="00B205E1"/>
    <w:rsid w:val="00B231AA"/>
    <w:rsid w:val="00B23AD5"/>
    <w:rsid w:val="00B27639"/>
    <w:rsid w:val="00B30BF5"/>
    <w:rsid w:val="00B31127"/>
    <w:rsid w:val="00B31BA2"/>
    <w:rsid w:val="00B4294E"/>
    <w:rsid w:val="00B456F5"/>
    <w:rsid w:val="00B46C45"/>
    <w:rsid w:val="00B5282C"/>
    <w:rsid w:val="00B57A9F"/>
    <w:rsid w:val="00B6092B"/>
    <w:rsid w:val="00B66DB7"/>
    <w:rsid w:val="00B71188"/>
    <w:rsid w:val="00B7194E"/>
    <w:rsid w:val="00B75489"/>
    <w:rsid w:val="00B76D5E"/>
    <w:rsid w:val="00B80621"/>
    <w:rsid w:val="00BA4548"/>
    <w:rsid w:val="00BA536E"/>
    <w:rsid w:val="00BA579F"/>
    <w:rsid w:val="00BA6CB2"/>
    <w:rsid w:val="00BA6E05"/>
    <w:rsid w:val="00BA7D7C"/>
    <w:rsid w:val="00BA7F1C"/>
    <w:rsid w:val="00BB0C67"/>
    <w:rsid w:val="00BB27BA"/>
    <w:rsid w:val="00BB3487"/>
    <w:rsid w:val="00BB4709"/>
    <w:rsid w:val="00BB6D22"/>
    <w:rsid w:val="00BC3880"/>
    <w:rsid w:val="00BC4ADE"/>
    <w:rsid w:val="00BC54A9"/>
    <w:rsid w:val="00BC7DAB"/>
    <w:rsid w:val="00BD0D5A"/>
    <w:rsid w:val="00BD28C9"/>
    <w:rsid w:val="00BD5167"/>
    <w:rsid w:val="00BD666F"/>
    <w:rsid w:val="00BD7AD4"/>
    <w:rsid w:val="00BD7B6F"/>
    <w:rsid w:val="00BE6EFE"/>
    <w:rsid w:val="00BF6DF5"/>
    <w:rsid w:val="00C00E6D"/>
    <w:rsid w:val="00C02E75"/>
    <w:rsid w:val="00C02EC2"/>
    <w:rsid w:val="00C07D88"/>
    <w:rsid w:val="00C1207A"/>
    <w:rsid w:val="00C151B9"/>
    <w:rsid w:val="00C17AF0"/>
    <w:rsid w:val="00C208EA"/>
    <w:rsid w:val="00C24D8D"/>
    <w:rsid w:val="00C252EF"/>
    <w:rsid w:val="00C25C43"/>
    <w:rsid w:val="00C27E34"/>
    <w:rsid w:val="00C331A3"/>
    <w:rsid w:val="00C34756"/>
    <w:rsid w:val="00C34B83"/>
    <w:rsid w:val="00C419B4"/>
    <w:rsid w:val="00C441BE"/>
    <w:rsid w:val="00C47472"/>
    <w:rsid w:val="00C4787C"/>
    <w:rsid w:val="00C47A9C"/>
    <w:rsid w:val="00C512D6"/>
    <w:rsid w:val="00C52FD6"/>
    <w:rsid w:val="00C54113"/>
    <w:rsid w:val="00C7162F"/>
    <w:rsid w:val="00C7403A"/>
    <w:rsid w:val="00C745E1"/>
    <w:rsid w:val="00C85713"/>
    <w:rsid w:val="00C8629B"/>
    <w:rsid w:val="00C938E2"/>
    <w:rsid w:val="00C949EB"/>
    <w:rsid w:val="00C9623A"/>
    <w:rsid w:val="00CA53F8"/>
    <w:rsid w:val="00CB4325"/>
    <w:rsid w:val="00CB4795"/>
    <w:rsid w:val="00CB71ED"/>
    <w:rsid w:val="00CC1BF8"/>
    <w:rsid w:val="00CC2982"/>
    <w:rsid w:val="00CC3C40"/>
    <w:rsid w:val="00CC605E"/>
    <w:rsid w:val="00CC68E8"/>
    <w:rsid w:val="00CC6E60"/>
    <w:rsid w:val="00CD090C"/>
    <w:rsid w:val="00CD1A34"/>
    <w:rsid w:val="00CD3A81"/>
    <w:rsid w:val="00CD4793"/>
    <w:rsid w:val="00CD61D0"/>
    <w:rsid w:val="00CE0D9A"/>
    <w:rsid w:val="00CE1822"/>
    <w:rsid w:val="00CE3085"/>
    <w:rsid w:val="00CE5BEA"/>
    <w:rsid w:val="00CE6A52"/>
    <w:rsid w:val="00CE6C54"/>
    <w:rsid w:val="00CF2582"/>
    <w:rsid w:val="00CF2986"/>
    <w:rsid w:val="00D031FA"/>
    <w:rsid w:val="00D066C5"/>
    <w:rsid w:val="00D156C2"/>
    <w:rsid w:val="00D22B12"/>
    <w:rsid w:val="00D2326D"/>
    <w:rsid w:val="00D257AC"/>
    <w:rsid w:val="00D30C1C"/>
    <w:rsid w:val="00D3179C"/>
    <w:rsid w:val="00D31C4D"/>
    <w:rsid w:val="00D3458B"/>
    <w:rsid w:val="00D3492E"/>
    <w:rsid w:val="00D34D29"/>
    <w:rsid w:val="00D36C11"/>
    <w:rsid w:val="00D37CFE"/>
    <w:rsid w:val="00D4118C"/>
    <w:rsid w:val="00D4259D"/>
    <w:rsid w:val="00D44710"/>
    <w:rsid w:val="00D4700C"/>
    <w:rsid w:val="00D4789C"/>
    <w:rsid w:val="00D479EE"/>
    <w:rsid w:val="00D50A14"/>
    <w:rsid w:val="00D52801"/>
    <w:rsid w:val="00D5676B"/>
    <w:rsid w:val="00D65130"/>
    <w:rsid w:val="00D70F5C"/>
    <w:rsid w:val="00D909EE"/>
    <w:rsid w:val="00D920A6"/>
    <w:rsid w:val="00D9328F"/>
    <w:rsid w:val="00D9361A"/>
    <w:rsid w:val="00D94C2D"/>
    <w:rsid w:val="00D94FAB"/>
    <w:rsid w:val="00D95A65"/>
    <w:rsid w:val="00DA030E"/>
    <w:rsid w:val="00DA095F"/>
    <w:rsid w:val="00DA6054"/>
    <w:rsid w:val="00DB0CC3"/>
    <w:rsid w:val="00DC0419"/>
    <w:rsid w:val="00DC0591"/>
    <w:rsid w:val="00DC5556"/>
    <w:rsid w:val="00DC5681"/>
    <w:rsid w:val="00DC5E06"/>
    <w:rsid w:val="00DC7673"/>
    <w:rsid w:val="00DD6BA0"/>
    <w:rsid w:val="00DD7BB3"/>
    <w:rsid w:val="00DE7036"/>
    <w:rsid w:val="00DF38FB"/>
    <w:rsid w:val="00DF3D1C"/>
    <w:rsid w:val="00E0286B"/>
    <w:rsid w:val="00E038C2"/>
    <w:rsid w:val="00E13E48"/>
    <w:rsid w:val="00E16070"/>
    <w:rsid w:val="00E22A24"/>
    <w:rsid w:val="00E258F3"/>
    <w:rsid w:val="00E26A26"/>
    <w:rsid w:val="00E31D9D"/>
    <w:rsid w:val="00E3245A"/>
    <w:rsid w:val="00E32F83"/>
    <w:rsid w:val="00E3319D"/>
    <w:rsid w:val="00E332E9"/>
    <w:rsid w:val="00E45753"/>
    <w:rsid w:val="00E46711"/>
    <w:rsid w:val="00E51300"/>
    <w:rsid w:val="00E519EC"/>
    <w:rsid w:val="00E53E91"/>
    <w:rsid w:val="00E560AD"/>
    <w:rsid w:val="00E56C25"/>
    <w:rsid w:val="00E6036C"/>
    <w:rsid w:val="00E60525"/>
    <w:rsid w:val="00E618D5"/>
    <w:rsid w:val="00E6309A"/>
    <w:rsid w:val="00E63363"/>
    <w:rsid w:val="00E6588C"/>
    <w:rsid w:val="00E662AA"/>
    <w:rsid w:val="00E6640A"/>
    <w:rsid w:val="00E74A2E"/>
    <w:rsid w:val="00E7510A"/>
    <w:rsid w:val="00E7559A"/>
    <w:rsid w:val="00E7754E"/>
    <w:rsid w:val="00E81486"/>
    <w:rsid w:val="00E9190E"/>
    <w:rsid w:val="00E93803"/>
    <w:rsid w:val="00E9515C"/>
    <w:rsid w:val="00EA038B"/>
    <w:rsid w:val="00EA0C17"/>
    <w:rsid w:val="00EA3BDE"/>
    <w:rsid w:val="00EA44C5"/>
    <w:rsid w:val="00EA74B5"/>
    <w:rsid w:val="00EB231A"/>
    <w:rsid w:val="00EB4013"/>
    <w:rsid w:val="00EB4655"/>
    <w:rsid w:val="00EB4AAC"/>
    <w:rsid w:val="00EB6D24"/>
    <w:rsid w:val="00EB782B"/>
    <w:rsid w:val="00EC15E4"/>
    <w:rsid w:val="00EC1E30"/>
    <w:rsid w:val="00EC238E"/>
    <w:rsid w:val="00EC3F22"/>
    <w:rsid w:val="00ED0044"/>
    <w:rsid w:val="00ED34EC"/>
    <w:rsid w:val="00ED4035"/>
    <w:rsid w:val="00ED491F"/>
    <w:rsid w:val="00EE360E"/>
    <w:rsid w:val="00EE5F60"/>
    <w:rsid w:val="00EE66B9"/>
    <w:rsid w:val="00EF12C5"/>
    <w:rsid w:val="00EF3B4E"/>
    <w:rsid w:val="00F07B41"/>
    <w:rsid w:val="00F108B0"/>
    <w:rsid w:val="00F10E78"/>
    <w:rsid w:val="00F10E87"/>
    <w:rsid w:val="00F143C7"/>
    <w:rsid w:val="00F23AB6"/>
    <w:rsid w:val="00F255F0"/>
    <w:rsid w:val="00F308FF"/>
    <w:rsid w:val="00F313FF"/>
    <w:rsid w:val="00F355C2"/>
    <w:rsid w:val="00F3743A"/>
    <w:rsid w:val="00F37F20"/>
    <w:rsid w:val="00F41D88"/>
    <w:rsid w:val="00F43401"/>
    <w:rsid w:val="00F43553"/>
    <w:rsid w:val="00F4386A"/>
    <w:rsid w:val="00F438DE"/>
    <w:rsid w:val="00F44637"/>
    <w:rsid w:val="00F4480D"/>
    <w:rsid w:val="00F457A9"/>
    <w:rsid w:val="00F469C4"/>
    <w:rsid w:val="00F50019"/>
    <w:rsid w:val="00F52488"/>
    <w:rsid w:val="00F544D9"/>
    <w:rsid w:val="00F60C57"/>
    <w:rsid w:val="00F642F5"/>
    <w:rsid w:val="00F64807"/>
    <w:rsid w:val="00F6568B"/>
    <w:rsid w:val="00F7750B"/>
    <w:rsid w:val="00F814D5"/>
    <w:rsid w:val="00F82CD7"/>
    <w:rsid w:val="00F87643"/>
    <w:rsid w:val="00F92CB6"/>
    <w:rsid w:val="00F93E53"/>
    <w:rsid w:val="00F942C8"/>
    <w:rsid w:val="00FA0A05"/>
    <w:rsid w:val="00FA3204"/>
    <w:rsid w:val="00FA329B"/>
    <w:rsid w:val="00FA3976"/>
    <w:rsid w:val="00FB11CE"/>
    <w:rsid w:val="00FB2878"/>
    <w:rsid w:val="00FB75ED"/>
    <w:rsid w:val="00FC0E07"/>
    <w:rsid w:val="00FC349F"/>
    <w:rsid w:val="00FC714C"/>
    <w:rsid w:val="00FD275D"/>
    <w:rsid w:val="00FD292B"/>
    <w:rsid w:val="00FD35E2"/>
    <w:rsid w:val="00FD66DA"/>
    <w:rsid w:val="00FD6A91"/>
    <w:rsid w:val="00FE0EDC"/>
    <w:rsid w:val="00FE12D4"/>
    <w:rsid w:val="00FE2A44"/>
    <w:rsid w:val="00FE662D"/>
    <w:rsid w:val="00FE73CE"/>
    <w:rsid w:val="00FF1BAE"/>
    <w:rsid w:val="00FF1FA1"/>
    <w:rsid w:val="00FF4756"/>
    <w:rsid w:val="00FF5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662AA"/>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34"/>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paragraph" w:customStyle="1" w:styleId="BR">
    <w:name w:val="*BR*"/>
    <w:qFormat/>
    <w:rsid w:val="00E662AA"/>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00558F"/>
    <w:pPr>
      <w:numPr>
        <w:numId w:val="27"/>
      </w:numPr>
      <w:spacing w:before="60" w:after="60" w:line="276" w:lineRule="auto"/>
    </w:pPr>
    <w:rPr>
      <w:sz w:val="22"/>
      <w:szCs w:val="22"/>
    </w:rPr>
  </w:style>
  <w:style w:type="paragraph" w:customStyle="1" w:styleId="FooterText">
    <w:name w:val="*FooterText"/>
    <w:qFormat/>
    <w:rsid w:val="00E662AA"/>
    <w:pPr>
      <w:spacing w:line="200" w:lineRule="exact"/>
    </w:pPr>
    <w:rPr>
      <w:rFonts w:eastAsia="Verdana" w:cs="Calibri"/>
      <w:b/>
      <w:color w:val="595959"/>
      <w:sz w:val="14"/>
      <w:szCs w:val="22"/>
    </w:rPr>
  </w:style>
  <w:style w:type="paragraph" w:customStyle="1" w:styleId="IN">
    <w:name w:val="*IN*"/>
    <w:qFormat/>
    <w:rsid w:val="0000558F"/>
    <w:pPr>
      <w:numPr>
        <w:numId w:val="28"/>
      </w:numPr>
      <w:spacing w:before="120" w:after="60" w:line="276" w:lineRule="auto"/>
    </w:pPr>
    <w:rPr>
      <w:color w:val="4F81BD" w:themeColor="accent1"/>
      <w:sz w:val="22"/>
      <w:szCs w:val="22"/>
    </w:rPr>
  </w:style>
  <w:style w:type="paragraph" w:customStyle="1" w:styleId="INBullet">
    <w:name w:val="*IN* Bullet"/>
    <w:qFormat/>
    <w:rsid w:val="00E662AA"/>
    <w:pPr>
      <w:numPr>
        <w:numId w:val="29"/>
      </w:numPr>
      <w:spacing w:after="60" w:line="276" w:lineRule="auto"/>
    </w:pPr>
    <w:rPr>
      <w:color w:val="4F81BD" w:themeColor="accent1"/>
      <w:sz w:val="22"/>
      <w:szCs w:val="22"/>
    </w:rPr>
  </w:style>
  <w:style w:type="paragraph" w:customStyle="1" w:styleId="LearningSequenceHeader0">
    <w:name w:val="*Learning Sequence Header"/>
    <w:next w:val="Normal"/>
    <w:qFormat/>
    <w:rsid w:val="00E662A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E662AA"/>
    <w:pPr>
      <w:numPr>
        <w:numId w:val="30"/>
      </w:numPr>
      <w:spacing w:after="60"/>
    </w:pPr>
    <w:rPr>
      <w:sz w:val="22"/>
      <w:szCs w:val="22"/>
    </w:rPr>
  </w:style>
  <w:style w:type="paragraph" w:customStyle="1" w:styleId="PageHeader0">
    <w:name w:val="*PageHeader"/>
    <w:qFormat/>
    <w:rsid w:val="00E662AA"/>
    <w:rPr>
      <w:b/>
      <w:sz w:val="18"/>
      <w:szCs w:val="22"/>
    </w:rPr>
  </w:style>
  <w:style w:type="paragraph" w:customStyle="1" w:styleId="Q">
    <w:name w:val="*Q*"/>
    <w:qFormat/>
    <w:rsid w:val="00E662AA"/>
    <w:pPr>
      <w:spacing w:before="240" w:line="276" w:lineRule="auto"/>
    </w:pPr>
    <w:rPr>
      <w:b/>
      <w:sz w:val="22"/>
      <w:szCs w:val="22"/>
    </w:rPr>
  </w:style>
  <w:style w:type="paragraph" w:customStyle="1" w:styleId="SA">
    <w:name w:val="*SA*"/>
    <w:qFormat/>
    <w:rsid w:val="00E662AA"/>
    <w:pPr>
      <w:numPr>
        <w:numId w:val="31"/>
      </w:numPr>
      <w:spacing w:before="120" w:line="276" w:lineRule="auto"/>
    </w:pPr>
    <w:rPr>
      <w:sz w:val="22"/>
      <w:szCs w:val="22"/>
    </w:rPr>
  </w:style>
  <w:style w:type="paragraph" w:customStyle="1" w:styleId="SASRBullet">
    <w:name w:val="*SA/SR Bullet"/>
    <w:basedOn w:val="Normal"/>
    <w:qFormat/>
    <w:rsid w:val="00E662AA"/>
    <w:pPr>
      <w:numPr>
        <w:ilvl w:val="1"/>
        <w:numId w:val="32"/>
      </w:numPr>
      <w:spacing w:before="120"/>
      <w:contextualSpacing/>
    </w:pPr>
  </w:style>
  <w:style w:type="paragraph" w:customStyle="1" w:styleId="SR">
    <w:name w:val="*SR*"/>
    <w:qFormat/>
    <w:rsid w:val="0000558F"/>
    <w:pPr>
      <w:numPr>
        <w:numId w:val="33"/>
      </w:numPr>
      <w:spacing w:before="120" w:line="276" w:lineRule="auto"/>
    </w:pPr>
    <w:rPr>
      <w:sz w:val="22"/>
      <w:szCs w:val="22"/>
    </w:rPr>
  </w:style>
  <w:style w:type="paragraph" w:customStyle="1" w:styleId="TA">
    <w:name w:val="*TA*"/>
    <w:basedOn w:val="Normal"/>
    <w:qFormat/>
    <w:rsid w:val="00E662AA"/>
    <w:pPr>
      <w:spacing w:before="240"/>
    </w:pPr>
  </w:style>
  <w:style w:type="paragraph" w:customStyle="1" w:styleId="TableHeaders">
    <w:name w:val="*TableHeaders"/>
    <w:basedOn w:val="Normal"/>
    <w:qFormat/>
    <w:rsid w:val="00E662AA"/>
    <w:pPr>
      <w:spacing w:before="40" w:after="40" w:line="240" w:lineRule="auto"/>
    </w:pPr>
    <w:rPr>
      <w:b/>
      <w:color w:val="FFFFFF" w:themeColor="background1"/>
    </w:rPr>
  </w:style>
  <w:style w:type="table" w:customStyle="1" w:styleId="TableGrid1">
    <w:name w:val="Table Grid1"/>
    <w:basedOn w:val="TableNormal"/>
    <w:next w:val="TableGrid"/>
    <w:uiPriority w:val="59"/>
    <w:rsid w:val="00005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olHeader">
    <w:name w:val="*ToolHeader"/>
    <w:qFormat/>
    <w:rsid w:val="0033386E"/>
    <w:pPr>
      <w:spacing w:after="120"/>
    </w:pPr>
    <w:rPr>
      <w:rFonts w:asciiTheme="minorHAnsi" w:hAnsiTheme="minorHAnsi"/>
      <w:b/>
      <w:bCs/>
      <w:color w:val="365F91"/>
      <w:sz w:val="32"/>
      <w:szCs w:val="28"/>
    </w:rPr>
  </w:style>
  <w:style w:type="paragraph" w:customStyle="1" w:styleId="ToolTableText">
    <w:name w:val="*ToolTableText"/>
    <w:qFormat/>
    <w:rsid w:val="0033386E"/>
    <w:pPr>
      <w:spacing w:before="40" w:after="120"/>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662AA"/>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34"/>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paragraph" w:customStyle="1" w:styleId="BR">
    <w:name w:val="*BR*"/>
    <w:qFormat/>
    <w:rsid w:val="00E662AA"/>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00558F"/>
    <w:pPr>
      <w:numPr>
        <w:numId w:val="27"/>
      </w:numPr>
      <w:spacing w:before="60" w:after="60" w:line="276" w:lineRule="auto"/>
    </w:pPr>
    <w:rPr>
      <w:sz w:val="22"/>
      <w:szCs w:val="22"/>
    </w:rPr>
  </w:style>
  <w:style w:type="paragraph" w:customStyle="1" w:styleId="FooterText">
    <w:name w:val="*FooterText"/>
    <w:qFormat/>
    <w:rsid w:val="00E662AA"/>
    <w:pPr>
      <w:spacing w:line="200" w:lineRule="exact"/>
    </w:pPr>
    <w:rPr>
      <w:rFonts w:eastAsia="Verdana" w:cs="Calibri"/>
      <w:b/>
      <w:color w:val="595959"/>
      <w:sz w:val="14"/>
      <w:szCs w:val="22"/>
    </w:rPr>
  </w:style>
  <w:style w:type="paragraph" w:customStyle="1" w:styleId="IN">
    <w:name w:val="*IN*"/>
    <w:qFormat/>
    <w:rsid w:val="0000558F"/>
    <w:pPr>
      <w:numPr>
        <w:numId w:val="28"/>
      </w:numPr>
      <w:spacing w:before="120" w:after="60" w:line="276" w:lineRule="auto"/>
    </w:pPr>
    <w:rPr>
      <w:color w:val="4F81BD" w:themeColor="accent1"/>
      <w:sz w:val="22"/>
      <w:szCs w:val="22"/>
    </w:rPr>
  </w:style>
  <w:style w:type="paragraph" w:customStyle="1" w:styleId="INBullet">
    <w:name w:val="*IN* Bullet"/>
    <w:qFormat/>
    <w:rsid w:val="00E662AA"/>
    <w:pPr>
      <w:numPr>
        <w:numId w:val="29"/>
      </w:numPr>
      <w:spacing w:after="60" w:line="276" w:lineRule="auto"/>
    </w:pPr>
    <w:rPr>
      <w:color w:val="4F81BD" w:themeColor="accent1"/>
      <w:sz w:val="22"/>
      <w:szCs w:val="22"/>
    </w:rPr>
  </w:style>
  <w:style w:type="paragraph" w:customStyle="1" w:styleId="LearningSequenceHeader0">
    <w:name w:val="*Learning Sequence Header"/>
    <w:next w:val="Normal"/>
    <w:qFormat/>
    <w:rsid w:val="00E662A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E662AA"/>
    <w:pPr>
      <w:numPr>
        <w:numId w:val="30"/>
      </w:numPr>
      <w:spacing w:after="60"/>
    </w:pPr>
    <w:rPr>
      <w:sz w:val="22"/>
      <w:szCs w:val="22"/>
    </w:rPr>
  </w:style>
  <w:style w:type="paragraph" w:customStyle="1" w:styleId="PageHeader0">
    <w:name w:val="*PageHeader"/>
    <w:qFormat/>
    <w:rsid w:val="00E662AA"/>
    <w:rPr>
      <w:b/>
      <w:sz w:val="18"/>
      <w:szCs w:val="22"/>
    </w:rPr>
  </w:style>
  <w:style w:type="paragraph" w:customStyle="1" w:styleId="Q">
    <w:name w:val="*Q*"/>
    <w:qFormat/>
    <w:rsid w:val="00E662AA"/>
    <w:pPr>
      <w:spacing w:before="240" w:line="276" w:lineRule="auto"/>
    </w:pPr>
    <w:rPr>
      <w:b/>
      <w:sz w:val="22"/>
      <w:szCs w:val="22"/>
    </w:rPr>
  </w:style>
  <w:style w:type="paragraph" w:customStyle="1" w:styleId="SA">
    <w:name w:val="*SA*"/>
    <w:qFormat/>
    <w:rsid w:val="00E662AA"/>
    <w:pPr>
      <w:numPr>
        <w:numId w:val="31"/>
      </w:numPr>
      <w:spacing w:before="120" w:line="276" w:lineRule="auto"/>
    </w:pPr>
    <w:rPr>
      <w:sz w:val="22"/>
      <w:szCs w:val="22"/>
    </w:rPr>
  </w:style>
  <w:style w:type="paragraph" w:customStyle="1" w:styleId="SASRBullet">
    <w:name w:val="*SA/SR Bullet"/>
    <w:basedOn w:val="Normal"/>
    <w:qFormat/>
    <w:rsid w:val="00E662AA"/>
    <w:pPr>
      <w:numPr>
        <w:ilvl w:val="1"/>
        <w:numId w:val="32"/>
      </w:numPr>
      <w:spacing w:before="120"/>
      <w:contextualSpacing/>
    </w:pPr>
  </w:style>
  <w:style w:type="paragraph" w:customStyle="1" w:styleId="SR">
    <w:name w:val="*SR*"/>
    <w:qFormat/>
    <w:rsid w:val="0000558F"/>
    <w:pPr>
      <w:numPr>
        <w:numId w:val="33"/>
      </w:numPr>
      <w:spacing w:before="120" w:line="276" w:lineRule="auto"/>
    </w:pPr>
    <w:rPr>
      <w:sz w:val="22"/>
      <w:szCs w:val="22"/>
    </w:rPr>
  </w:style>
  <w:style w:type="paragraph" w:customStyle="1" w:styleId="TA">
    <w:name w:val="*TA*"/>
    <w:basedOn w:val="Normal"/>
    <w:qFormat/>
    <w:rsid w:val="00E662AA"/>
    <w:pPr>
      <w:spacing w:before="240"/>
    </w:pPr>
  </w:style>
  <w:style w:type="paragraph" w:customStyle="1" w:styleId="TableHeaders">
    <w:name w:val="*TableHeaders"/>
    <w:basedOn w:val="Normal"/>
    <w:qFormat/>
    <w:rsid w:val="00E662AA"/>
    <w:pPr>
      <w:spacing w:before="40" w:after="40" w:line="240" w:lineRule="auto"/>
    </w:pPr>
    <w:rPr>
      <w:b/>
      <w:color w:val="FFFFFF" w:themeColor="background1"/>
    </w:rPr>
  </w:style>
  <w:style w:type="table" w:customStyle="1" w:styleId="TableGrid1">
    <w:name w:val="Table Grid1"/>
    <w:basedOn w:val="TableNormal"/>
    <w:next w:val="TableGrid"/>
    <w:uiPriority w:val="59"/>
    <w:rsid w:val="00005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olHeader">
    <w:name w:val="*ToolHeader"/>
    <w:qFormat/>
    <w:rsid w:val="0033386E"/>
    <w:pPr>
      <w:spacing w:after="120"/>
    </w:pPr>
    <w:rPr>
      <w:rFonts w:asciiTheme="minorHAnsi" w:hAnsiTheme="minorHAnsi"/>
      <w:b/>
      <w:bCs/>
      <w:color w:val="365F91"/>
      <w:sz w:val="32"/>
      <w:szCs w:val="28"/>
    </w:rPr>
  </w:style>
  <w:style w:type="paragraph" w:customStyle="1" w:styleId="ToolTableText">
    <w:name w:val="*ToolTableText"/>
    <w:qFormat/>
    <w:rsid w:val="0033386E"/>
    <w:pPr>
      <w:spacing w:before="40" w:after="120"/>
    </w:pPr>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7744808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434C-B153-4C6E-8066-CAA6EE34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14856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dronka</cp:lastModifiedBy>
  <cp:revision>13</cp:revision>
  <dcterms:created xsi:type="dcterms:W3CDTF">2013-12-04T18:17:00Z</dcterms:created>
  <dcterms:modified xsi:type="dcterms:W3CDTF">2013-12-12T17:55:00Z</dcterms:modified>
</cp:coreProperties>
</file>